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8"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222"/>
        <w:gridCol w:w="1850"/>
      </w:tblGrid>
      <w:tr w:rsidR="008F0375" w:rsidRPr="001261F8" w14:paraId="25F8C3A1" w14:textId="77777777" w:rsidTr="002C5005">
        <w:tc>
          <w:tcPr>
            <w:tcW w:w="7222" w:type="dxa"/>
            <w:tcMar>
              <w:left w:w="0" w:type="dxa"/>
              <w:right w:w="0" w:type="dxa"/>
            </w:tcMar>
          </w:tcPr>
          <w:p w14:paraId="50D7D867" w14:textId="5434A78E" w:rsidR="008F0375" w:rsidRPr="001261F8" w:rsidRDefault="005E4942" w:rsidP="001F6F36">
            <w:pPr>
              <w:tabs>
                <w:tab w:val="left" w:pos="567"/>
              </w:tabs>
              <w:spacing w:before="240"/>
              <w:jc w:val="both"/>
              <w:rPr>
                <w:b/>
              </w:rPr>
            </w:pPr>
            <w:bookmarkStart w:id="0" w:name="_Hlk129359850"/>
            <w:r>
              <w:rPr>
                <w:b/>
              </w:rPr>
              <w:t xml:space="preserve">Communication support (text, picture/ graphic and video production) for </w:t>
            </w:r>
            <w:r w:rsidR="00315D6B">
              <w:rPr>
                <w:b/>
              </w:rPr>
              <w:t xml:space="preserve">a STEP IN 2 EU programme </w:t>
            </w:r>
          </w:p>
        </w:tc>
        <w:tc>
          <w:tcPr>
            <w:tcW w:w="1850" w:type="dxa"/>
            <w:tcMar>
              <w:left w:w="0" w:type="dxa"/>
              <w:right w:w="0" w:type="dxa"/>
            </w:tcMar>
          </w:tcPr>
          <w:p w14:paraId="0395D5DE" w14:textId="77777777" w:rsidR="008F0375" w:rsidRPr="001261F8" w:rsidRDefault="008F0375" w:rsidP="001F6F36">
            <w:pPr>
              <w:tabs>
                <w:tab w:val="left" w:pos="567"/>
              </w:tabs>
              <w:jc w:val="both"/>
              <w:rPr>
                <w:b/>
              </w:rPr>
            </w:pPr>
            <w:r>
              <w:rPr>
                <w:b/>
              </w:rPr>
              <w:t>Project number/</w:t>
            </w:r>
            <w:r>
              <w:rPr>
                <w:b/>
              </w:rPr>
              <w:br/>
              <w:t>cost centre:</w:t>
            </w:r>
          </w:p>
          <w:p w14:paraId="59B22E12" w14:textId="00C25B43" w:rsidR="00C7081A" w:rsidRPr="00C7081A" w:rsidRDefault="00C7081A" w:rsidP="00C7081A">
            <w:pPr>
              <w:tabs>
                <w:tab w:val="left" w:pos="567"/>
              </w:tabs>
              <w:jc w:val="both"/>
              <w:rPr>
                <w:b/>
              </w:rPr>
            </w:pPr>
            <w:r w:rsidRPr="00C7081A">
              <w:rPr>
                <w:b/>
              </w:rPr>
              <w:t>24.2122.0-003.00</w:t>
            </w:r>
          </w:p>
          <w:p w14:paraId="263A4F16" w14:textId="04D5BECE" w:rsidR="008F0375" w:rsidRPr="001261F8" w:rsidRDefault="00C7081A" w:rsidP="00C7081A">
            <w:pPr>
              <w:tabs>
                <w:tab w:val="left" w:pos="567"/>
              </w:tabs>
              <w:jc w:val="both"/>
              <w:rPr>
                <w:b/>
              </w:rPr>
            </w:pPr>
            <w:r w:rsidRPr="00C7081A">
              <w:rPr>
                <w:b/>
              </w:rPr>
              <w:t>G-012550-003</w:t>
            </w:r>
          </w:p>
        </w:tc>
      </w:tr>
    </w:tbl>
    <w:p w14:paraId="77444CE9" w14:textId="6E5D0405" w:rsidR="00CA4C50" w:rsidRDefault="00CA4C50" w:rsidP="001F6F36">
      <w:pPr>
        <w:jc w:val="both"/>
        <w:rPr>
          <w:b/>
          <w:bCs/>
        </w:rPr>
      </w:pPr>
      <w:bookmarkStart w:id="1" w:name="_Toc508619994"/>
      <w:bookmarkStart w:id="2" w:name="_Toc119493820"/>
      <w:bookmarkStart w:id="3" w:name="_Toc127948108"/>
      <w:bookmarkStart w:id="4" w:name="_Hlk129359869"/>
      <w:bookmarkEnd w:id="0"/>
    </w:p>
    <w:p w14:paraId="01703825" w14:textId="3079EC69" w:rsidR="00620D98" w:rsidRDefault="00620D98" w:rsidP="001F6F36">
      <w:pPr>
        <w:jc w:val="both"/>
        <w:rPr>
          <w:b/>
          <w:bCs/>
        </w:rPr>
      </w:pPr>
      <w:r>
        <w:rPr>
          <w:b/>
          <w:bCs/>
        </w:rPr>
        <w:t xml:space="preserve">Terms of reference </w:t>
      </w:r>
    </w:p>
    <w:p w14:paraId="395001DE" w14:textId="2E43F6E7" w:rsidR="008F0375" w:rsidRPr="00CA4C50" w:rsidRDefault="008F0375" w:rsidP="00232E85">
      <w:pPr>
        <w:pStyle w:val="ListParagraph"/>
        <w:numPr>
          <w:ilvl w:val="0"/>
          <w:numId w:val="10"/>
        </w:numPr>
        <w:tabs>
          <w:tab w:val="left" w:pos="284"/>
        </w:tabs>
        <w:ind w:left="0" w:firstLine="0"/>
        <w:jc w:val="both"/>
        <w:rPr>
          <w:b/>
          <w:bCs/>
        </w:rPr>
      </w:pPr>
      <w:r w:rsidRPr="25BF2340">
        <w:rPr>
          <w:b/>
          <w:bCs/>
        </w:rPr>
        <w:t>List of abbreviations</w:t>
      </w:r>
      <w:bookmarkEnd w:id="1"/>
      <w:bookmarkEnd w:id="2"/>
      <w:bookmarkEnd w:id="3"/>
    </w:p>
    <w:p w14:paraId="4D647677" w14:textId="77777777" w:rsidR="008F0375" w:rsidRPr="001261F8" w:rsidRDefault="008F0375" w:rsidP="001F6F36">
      <w:pPr>
        <w:ind w:left="1701" w:hanging="1701"/>
        <w:jc w:val="both"/>
      </w:pPr>
      <w:r>
        <w:t>AG</w:t>
      </w:r>
      <w:r>
        <w:tab/>
        <w:t>Commissioning party</w:t>
      </w:r>
    </w:p>
    <w:p w14:paraId="2221A4C0" w14:textId="77777777" w:rsidR="008F0375" w:rsidRPr="001261F8" w:rsidRDefault="008F0375" w:rsidP="001F6F36">
      <w:pPr>
        <w:ind w:left="1701" w:hanging="1701"/>
        <w:jc w:val="both"/>
      </w:pPr>
      <w:r>
        <w:t>AN</w:t>
      </w:r>
      <w:r>
        <w:tab/>
        <w:t>Contractor</w:t>
      </w:r>
    </w:p>
    <w:p w14:paraId="7FBA1457" w14:textId="182C7F65" w:rsidR="008F0375" w:rsidRDefault="008F0375" w:rsidP="1A754C66">
      <w:pPr>
        <w:ind w:left="1701" w:hanging="1701"/>
        <w:jc w:val="both"/>
        <w:rPr>
          <w:rFonts w:eastAsia="Arial" w:cs="Arial"/>
        </w:rPr>
      </w:pPr>
      <w:r>
        <w:t>AVB</w:t>
      </w:r>
      <w:r>
        <w:tab/>
      </w:r>
      <w:r w:rsidR="1DAE1A2D" w:rsidRPr="1A754C66">
        <w:rPr>
          <w:rFonts w:eastAsia="Arial" w:cs="Arial"/>
        </w:rPr>
        <w:t>General terms and conditions of contract (‘local terms and conditions’) for supplying services and work on behalf of the Deutsche Gesellschaft für Internationale Zusammenarbeit (GIZ) GmbH in Ukraine</w:t>
      </w:r>
    </w:p>
    <w:p w14:paraId="1C3C7664" w14:textId="3165988E" w:rsidR="005E4942" w:rsidRDefault="005E4942" w:rsidP="005E4942">
      <w:pPr>
        <w:spacing w:line="259" w:lineRule="auto"/>
        <w:jc w:val="both"/>
      </w:pPr>
      <w:r w:rsidRPr="003420C7">
        <w:t>BMZ</w:t>
      </w:r>
      <w:r>
        <w:tab/>
      </w:r>
      <w:r>
        <w:tab/>
      </w:r>
      <w:r w:rsidRPr="003420C7">
        <w:t>German Federal Ministry f</w:t>
      </w:r>
      <w:r>
        <w:t>or International Cooperation and Development</w:t>
      </w:r>
    </w:p>
    <w:p w14:paraId="3A48F71A" w14:textId="219A3F0D" w:rsidR="005E4942" w:rsidRPr="005E4942" w:rsidRDefault="005E4942" w:rsidP="005E4942">
      <w:pPr>
        <w:spacing w:line="259" w:lineRule="auto"/>
        <w:jc w:val="both"/>
      </w:pPr>
      <w:r w:rsidRPr="00035C9E">
        <w:t>EU</w:t>
      </w:r>
      <w:r w:rsidRPr="00035C9E">
        <w:tab/>
      </w:r>
      <w:r>
        <w:tab/>
      </w:r>
      <w:r w:rsidRPr="00924964">
        <w:t>European Union</w:t>
      </w:r>
    </w:p>
    <w:p w14:paraId="20AB4F75" w14:textId="77777777" w:rsidR="008F0375" w:rsidRPr="00C2781B" w:rsidRDefault="008F0375" w:rsidP="001F6F36">
      <w:pPr>
        <w:ind w:left="1701" w:hanging="1701"/>
        <w:jc w:val="both"/>
      </w:pPr>
      <w:r>
        <w:t>FK</w:t>
      </w:r>
      <w:r>
        <w:tab/>
        <w:t>Expert</w:t>
      </w:r>
    </w:p>
    <w:p w14:paraId="19B40D59" w14:textId="558FC597" w:rsidR="006E03DD" w:rsidRPr="00924964" w:rsidRDefault="006E03DD" w:rsidP="1010E735">
      <w:pPr>
        <w:ind w:left="1701" w:hanging="1701"/>
        <w:jc w:val="both"/>
        <w:rPr>
          <w:lang w:val="en-US"/>
        </w:rPr>
      </w:pPr>
      <w:r w:rsidRPr="1010E735">
        <w:rPr>
          <w:lang w:val="en-US"/>
        </w:rPr>
        <w:t xml:space="preserve">NORAD </w:t>
      </w:r>
      <w:r>
        <w:tab/>
      </w:r>
      <w:r w:rsidR="00E950D8" w:rsidRPr="1010E735">
        <w:rPr>
          <w:lang w:val="en-US"/>
        </w:rPr>
        <w:t>The Norwegian Agency for Development Cooperation</w:t>
      </w:r>
    </w:p>
    <w:p w14:paraId="5BF6DB5B" w14:textId="284A09CD" w:rsidR="005E4942" w:rsidRPr="00B707EA" w:rsidRDefault="005E4942" w:rsidP="001F6F36">
      <w:pPr>
        <w:ind w:left="1701" w:hanging="1701"/>
        <w:jc w:val="both"/>
      </w:pPr>
      <w:r w:rsidRPr="00924964">
        <w:t>SME</w:t>
      </w:r>
      <w:r w:rsidRPr="00924964">
        <w:tab/>
        <w:t>Small and Medium Enterprises</w:t>
      </w:r>
    </w:p>
    <w:p w14:paraId="5AC1C6FE" w14:textId="77777777" w:rsidR="008F0375" w:rsidRPr="002A43F0" w:rsidRDefault="008F0375" w:rsidP="001F6F36">
      <w:pPr>
        <w:ind w:left="1701" w:hanging="1701"/>
        <w:jc w:val="both"/>
      </w:pPr>
      <w:r>
        <w:t>ToRs</w:t>
      </w:r>
      <w:r>
        <w:tab/>
        <w:t>Terms of reference</w:t>
      </w:r>
    </w:p>
    <w:bookmarkEnd w:id="4"/>
    <w:p w14:paraId="56FBF003" w14:textId="77777777" w:rsidR="008F0375" w:rsidRPr="002A43F0" w:rsidRDefault="008F0375" w:rsidP="001F6F36">
      <w:pPr>
        <w:spacing w:line="259" w:lineRule="auto"/>
        <w:jc w:val="both"/>
      </w:pPr>
      <w:r>
        <w:br w:type="page"/>
      </w:r>
    </w:p>
    <w:p w14:paraId="046FC816" w14:textId="2D597723" w:rsidR="008F0375" w:rsidRPr="00E815EC" w:rsidRDefault="008F0375" w:rsidP="00232E85">
      <w:pPr>
        <w:pStyle w:val="ListParagraph"/>
        <w:numPr>
          <w:ilvl w:val="0"/>
          <w:numId w:val="10"/>
        </w:numPr>
        <w:tabs>
          <w:tab w:val="left" w:pos="284"/>
        </w:tabs>
        <w:ind w:left="0" w:firstLine="0"/>
        <w:jc w:val="both"/>
        <w:rPr>
          <w:b/>
        </w:rPr>
      </w:pPr>
      <w:bookmarkStart w:id="5" w:name="_Ref508121651"/>
      <w:bookmarkStart w:id="6" w:name="_Ref508121655"/>
      <w:bookmarkStart w:id="7" w:name="_Toc508619995"/>
      <w:bookmarkStart w:id="8" w:name="_Toc119493821"/>
      <w:bookmarkStart w:id="9" w:name="_Toc127948109"/>
      <w:r w:rsidRPr="00E815EC">
        <w:rPr>
          <w:b/>
        </w:rPr>
        <w:lastRenderedPageBreak/>
        <w:t>Context</w:t>
      </w:r>
      <w:bookmarkEnd w:id="5"/>
      <w:bookmarkEnd w:id="6"/>
      <w:bookmarkEnd w:id="7"/>
      <w:bookmarkEnd w:id="8"/>
      <w:bookmarkEnd w:id="9"/>
    </w:p>
    <w:p w14:paraId="569240C6" w14:textId="77777777" w:rsidR="00990996" w:rsidRDefault="00990996" w:rsidP="00D375FE">
      <w:pPr>
        <w:jc w:val="both"/>
        <w:rPr>
          <w:lang w:val="en-US"/>
        </w:rPr>
      </w:pPr>
      <w:r w:rsidRPr="00990996">
        <w:rPr>
          <w:lang w:val="en-US"/>
        </w:rPr>
        <w:t xml:space="preserve">The international cooperation programme STEP IN 2 EU is co-funded by the German and Norwegian Governments, and the European Union under its EU4Business initiative and implemented by the German federal company “Deutsche Gesellschaft für Internationale Zusammenarbeit (GIZ) GmbH”. </w:t>
      </w:r>
    </w:p>
    <w:p w14:paraId="05BD59A7" w14:textId="5BEAB799" w:rsidR="00990996" w:rsidRDefault="00990996" w:rsidP="00D375FE">
      <w:pPr>
        <w:jc w:val="both"/>
        <w:rPr>
          <w:lang w:val="en-US"/>
        </w:rPr>
      </w:pPr>
      <w:r w:rsidRPr="00990996">
        <w:rPr>
          <w:lang w:val="en-US"/>
        </w:rPr>
        <w:t>The programme aims to support the Government of Ukraine institutions in the EU accession progress on economic chapters and create better economic conditions and financing options for Ukrainian companies to benefit from integrating into the EU single market.</w:t>
      </w:r>
    </w:p>
    <w:p w14:paraId="144F3BA2" w14:textId="62DE5059" w:rsidR="00D375FE" w:rsidRPr="00D375FE" w:rsidRDefault="00D375FE" w:rsidP="00D375FE">
      <w:pPr>
        <w:jc w:val="both"/>
        <w:rPr>
          <w:lang w:val="en-US"/>
        </w:rPr>
      </w:pPr>
      <w:r w:rsidRPr="00D375FE">
        <w:rPr>
          <w:lang w:val="en-US"/>
        </w:rPr>
        <w:t xml:space="preserve">The programme is structured around 4 Outputs: </w:t>
      </w:r>
    </w:p>
    <w:p w14:paraId="6BDE3C5F" w14:textId="4A47B107" w:rsidR="00D375FE" w:rsidRPr="00D375FE" w:rsidRDefault="00D375FE" w:rsidP="00D375FE">
      <w:pPr>
        <w:pStyle w:val="ListParagraph"/>
        <w:numPr>
          <w:ilvl w:val="0"/>
          <w:numId w:val="18"/>
        </w:numPr>
        <w:jc w:val="both"/>
        <w:rPr>
          <w:lang w:val="en-US"/>
        </w:rPr>
      </w:pPr>
      <w:r w:rsidRPr="00D375FE">
        <w:rPr>
          <w:lang w:val="en-US"/>
        </w:rPr>
        <w:t>Output 1 aims at strengthening the institutional capacities of the Ministry of Economy</w:t>
      </w:r>
      <w:r w:rsidR="0089605A">
        <w:rPr>
          <w:lang w:val="en-US"/>
        </w:rPr>
        <w:t>, Environment and Agriculture</w:t>
      </w:r>
      <w:r w:rsidRPr="00D375FE">
        <w:rPr>
          <w:lang w:val="en-US"/>
        </w:rPr>
        <w:t xml:space="preserve"> (</w:t>
      </w:r>
      <w:r w:rsidR="0089605A">
        <w:rPr>
          <w:lang w:val="en-US"/>
        </w:rPr>
        <w:t>MEEA</w:t>
      </w:r>
      <w:r w:rsidRPr="00D375FE">
        <w:rPr>
          <w:lang w:val="en-US"/>
        </w:rPr>
        <w:t xml:space="preserve">), National Bank of Ukraine (NBU) and other relevant actors for the development and implementation of economic policy reforms in the context of the EU accession process. This will lead to a better integration of Ukrainian companies in the EU single market.  </w:t>
      </w:r>
    </w:p>
    <w:p w14:paraId="06E0A4AE" w14:textId="19DCE1D7" w:rsidR="00D375FE" w:rsidRPr="00D375FE" w:rsidRDefault="00D375FE" w:rsidP="00D375FE">
      <w:pPr>
        <w:pStyle w:val="ListParagraph"/>
        <w:numPr>
          <w:ilvl w:val="0"/>
          <w:numId w:val="18"/>
        </w:numPr>
        <w:jc w:val="both"/>
        <w:rPr>
          <w:lang w:val="en-US"/>
        </w:rPr>
      </w:pPr>
      <w:r w:rsidRPr="00D375FE">
        <w:rPr>
          <w:lang w:val="en-US"/>
        </w:rPr>
        <w:t xml:space="preserve">Output 2 focuses on the implementation of measures to integrate Ukrainian enterprises and financial institutions into the European Union's single market. These measures derive from action plans for economic policy reforms supported in Output 1 and include initiatives such as dialogue, networking, advisory, and financing services, with particular attention to supporting vulnerable groups.   </w:t>
      </w:r>
    </w:p>
    <w:p w14:paraId="54668B7F" w14:textId="5D8680EA" w:rsidR="00D375FE" w:rsidRPr="00D375FE" w:rsidRDefault="00D375FE" w:rsidP="00D375FE">
      <w:pPr>
        <w:pStyle w:val="ListParagraph"/>
        <w:numPr>
          <w:ilvl w:val="0"/>
          <w:numId w:val="18"/>
        </w:numPr>
        <w:jc w:val="both"/>
        <w:rPr>
          <w:lang w:val="en-US"/>
        </w:rPr>
      </w:pPr>
      <w:r w:rsidRPr="00D375FE">
        <w:rPr>
          <w:lang w:val="en-US"/>
        </w:rPr>
        <w:t xml:space="preserve">Output 3 intends to improve the local conditions for </w:t>
      </w:r>
      <w:proofErr w:type="spellStart"/>
      <w:r w:rsidRPr="00D375FE">
        <w:rPr>
          <w:lang w:val="en-US"/>
        </w:rPr>
        <w:t>prioritised</w:t>
      </w:r>
      <w:proofErr w:type="spellEnd"/>
      <w:r w:rsidRPr="00D375FE">
        <w:rPr>
          <w:lang w:val="en-US"/>
        </w:rPr>
        <w:t xml:space="preserve"> sectors in selected regions. </w:t>
      </w:r>
    </w:p>
    <w:p w14:paraId="6596405F" w14:textId="7D0275CD" w:rsidR="00D375FE" w:rsidRDefault="00D375FE" w:rsidP="00D375FE">
      <w:pPr>
        <w:pStyle w:val="ListParagraph"/>
        <w:numPr>
          <w:ilvl w:val="0"/>
          <w:numId w:val="18"/>
        </w:numPr>
        <w:jc w:val="both"/>
        <w:rPr>
          <w:lang w:val="en-US"/>
        </w:rPr>
      </w:pPr>
      <w:r w:rsidRPr="00D375FE">
        <w:rPr>
          <w:lang w:val="en-US"/>
        </w:rPr>
        <w:t>Output 4 concentrates on the increase of technical capacities of selected financial institutions to provide financial services to Ukrainian companies.</w:t>
      </w:r>
    </w:p>
    <w:p w14:paraId="258B4A21" w14:textId="77777777" w:rsidR="00BD67D8" w:rsidRDefault="00BD67D8" w:rsidP="00BD67D8">
      <w:pPr>
        <w:jc w:val="both"/>
        <w:rPr>
          <w:lang w:val="en-US"/>
        </w:rPr>
      </w:pPr>
      <w:r>
        <w:rPr>
          <w:lang w:val="en-US"/>
        </w:rPr>
        <w:t>Target groups:</w:t>
      </w:r>
    </w:p>
    <w:p w14:paraId="38155DE2" w14:textId="3B5F34BB" w:rsidR="00BD67D8" w:rsidRPr="00BD67D8" w:rsidRDefault="00BD67D8" w:rsidP="00BD67D8">
      <w:pPr>
        <w:jc w:val="both"/>
        <w:rPr>
          <w:lang w:val="en-US"/>
        </w:rPr>
      </w:pPr>
      <w:r w:rsidRPr="00BD67D8">
        <w:rPr>
          <w:lang w:val="en-US"/>
        </w:rPr>
        <w:t>The main beneficiaries of STEP IN 2 EU are the owners and employees of private businesses that will profit from the improved economic framework conditions and better access to the EU single market as well as to financial services. To achieve these objectives, the programme also targets experts and managers of the Ministry of Economy</w:t>
      </w:r>
      <w:r w:rsidR="0089605A">
        <w:rPr>
          <w:lang w:val="en-US"/>
        </w:rPr>
        <w:t>, Environment and Agriculture</w:t>
      </w:r>
      <w:r w:rsidRPr="00BD67D8">
        <w:rPr>
          <w:lang w:val="en-US"/>
        </w:rPr>
        <w:t xml:space="preserve"> (</w:t>
      </w:r>
      <w:r w:rsidR="0089605A">
        <w:rPr>
          <w:lang w:val="en-US"/>
        </w:rPr>
        <w:t>MEEA</w:t>
      </w:r>
      <w:r w:rsidRPr="00BD67D8">
        <w:rPr>
          <w:lang w:val="en-US"/>
        </w:rPr>
        <w:t>) and the National Bank of Ukraine (NBU) and other relevant actors who are involved in reforms in the context of the EU accession process. Furthermore, experts involved in economic promotion measures for businesses and financial institutions will profit from the programme. Experts from financial institutions will be supported in the context of improved services to Small and Medium Enterprises (SMEs).</w:t>
      </w:r>
    </w:p>
    <w:p w14:paraId="0780F1E7" w14:textId="4E76C5F2" w:rsidR="005E4942" w:rsidRDefault="005E4942" w:rsidP="005E4942">
      <w:pPr>
        <w:jc w:val="both"/>
      </w:pPr>
      <w:r w:rsidRPr="00924964">
        <w:t xml:space="preserve">The activities of the </w:t>
      </w:r>
      <w:r w:rsidR="001877E0" w:rsidRPr="00924964">
        <w:t>programme</w:t>
      </w:r>
      <w:r w:rsidRPr="00924964">
        <w:t xml:space="preserve"> include </w:t>
      </w:r>
      <w:r w:rsidR="00BF4925" w:rsidRPr="00924964">
        <w:t xml:space="preserve">analytical research and expert support for the Ministry </w:t>
      </w:r>
      <w:r w:rsidR="0089605A" w:rsidRPr="00924964">
        <w:t>MEEA</w:t>
      </w:r>
      <w:r w:rsidR="00BF4925" w:rsidRPr="00924964">
        <w:t>, the National Bank of Ukraine, and other institutions in the area of economic reforms; trainings, workshops, and study visits for public officials; dialogue platforms, business forums, advisory and financial services for enterprises; targeted support for vulnerable groups; initiatives to improve local conditions for prioritised sectors in selected regions; as well as strengthening the technical capacities of financial institutions through training, pilot products, and alignment with EU standards.</w:t>
      </w:r>
    </w:p>
    <w:p w14:paraId="78CCE3EF" w14:textId="3C45F900" w:rsidR="005E4942" w:rsidRDefault="005E4942" w:rsidP="005E4942">
      <w:pPr>
        <w:jc w:val="both"/>
      </w:pPr>
      <w:r>
        <w:t>The various activities of the</w:t>
      </w:r>
      <w:r w:rsidR="00BC68AE">
        <w:t xml:space="preserve"> </w:t>
      </w:r>
      <w:r w:rsidR="00636101">
        <w:t>programme need</w:t>
      </w:r>
      <w:r>
        <w:t xml:space="preserve"> a targeted, efficient and high-quality communication via different platforms such as Facebook, LinkedIn, own websites, and platforms of partners, in line with the communication strategy of the project and the communication guidelines of the project, commissioning parties (BMZ/ </w:t>
      </w:r>
      <w:r w:rsidRPr="00924964">
        <w:t>EU</w:t>
      </w:r>
      <w:r w:rsidR="00A67CF2" w:rsidRPr="00CE079F">
        <w:t>/ NORAD</w:t>
      </w:r>
      <w:r w:rsidRPr="00CE079F">
        <w:t>),</w:t>
      </w:r>
      <w:r>
        <w:t xml:space="preserve"> or the partners. The communication activities shall take into consideration the following objectives:</w:t>
      </w:r>
    </w:p>
    <w:p w14:paraId="675150CB" w14:textId="77777777" w:rsidR="005E4942" w:rsidRDefault="005E4942" w:rsidP="00232E85">
      <w:pPr>
        <w:pStyle w:val="ListParagraph"/>
        <w:numPr>
          <w:ilvl w:val="0"/>
          <w:numId w:val="15"/>
        </w:numPr>
        <w:jc w:val="both"/>
      </w:pPr>
      <w:r>
        <w:t>Make people aware about the project activities</w:t>
      </w:r>
    </w:p>
    <w:p w14:paraId="35955716" w14:textId="38A75146" w:rsidR="005E4942" w:rsidRDefault="005E4942" w:rsidP="00232E85">
      <w:pPr>
        <w:pStyle w:val="ListParagraph"/>
        <w:numPr>
          <w:ilvl w:val="0"/>
          <w:numId w:val="15"/>
        </w:numPr>
        <w:jc w:val="both"/>
      </w:pPr>
      <w:r>
        <w:t xml:space="preserve">Call </w:t>
      </w:r>
      <w:r w:rsidR="0022786F">
        <w:t>a</w:t>
      </w:r>
      <w:r>
        <w:t xml:space="preserve"> specific target group to participate in the project initiatives and to use the opportunities</w:t>
      </w:r>
    </w:p>
    <w:p w14:paraId="3D3AAA94" w14:textId="77777777" w:rsidR="005E4942" w:rsidRDefault="005E4942" w:rsidP="00232E85">
      <w:pPr>
        <w:pStyle w:val="ListParagraph"/>
        <w:numPr>
          <w:ilvl w:val="0"/>
          <w:numId w:val="15"/>
        </w:numPr>
        <w:jc w:val="both"/>
      </w:pPr>
      <w:r>
        <w:lastRenderedPageBreak/>
        <w:t>Showcase and disseminate the results, successes, impacts and good practices of the project activities</w:t>
      </w:r>
    </w:p>
    <w:p w14:paraId="0EAEC377" w14:textId="77777777" w:rsidR="005E4942" w:rsidRDefault="005E4942" w:rsidP="00232E85">
      <w:pPr>
        <w:pStyle w:val="ListParagraph"/>
        <w:numPr>
          <w:ilvl w:val="0"/>
          <w:numId w:val="15"/>
        </w:numPr>
        <w:jc w:val="both"/>
      </w:pPr>
      <w:r>
        <w:t>Ensure transparency</w:t>
      </w:r>
    </w:p>
    <w:p w14:paraId="0BEF245A" w14:textId="12AFB2E7" w:rsidR="00B255EE" w:rsidRPr="00A66046" w:rsidRDefault="00B255EE" w:rsidP="00127D3B">
      <w:pPr>
        <w:jc w:val="both"/>
        <w:rPr>
          <w:i/>
        </w:rPr>
      </w:pPr>
    </w:p>
    <w:p w14:paraId="2FAA2518" w14:textId="773483E0" w:rsidR="00E35F1E" w:rsidRDefault="008F0375" w:rsidP="00232E85">
      <w:pPr>
        <w:pStyle w:val="ListParagraph"/>
        <w:numPr>
          <w:ilvl w:val="0"/>
          <w:numId w:val="10"/>
        </w:numPr>
        <w:tabs>
          <w:tab w:val="left" w:pos="284"/>
        </w:tabs>
        <w:ind w:left="0" w:firstLine="0"/>
        <w:jc w:val="both"/>
        <w:rPr>
          <w:b/>
        </w:rPr>
      </w:pPr>
      <w:bookmarkStart w:id="10" w:name="_Hlk119490425"/>
      <w:bookmarkStart w:id="11" w:name="_Ref508121704"/>
      <w:bookmarkStart w:id="12" w:name="_Ref508121798"/>
      <w:bookmarkStart w:id="13" w:name="_Ref508122104"/>
      <w:bookmarkStart w:id="14" w:name="_Ref508122514"/>
      <w:bookmarkStart w:id="15" w:name="_Ref508122551"/>
      <w:bookmarkStart w:id="16" w:name="_Ref508122617"/>
      <w:bookmarkStart w:id="17" w:name="_Toc508619996"/>
      <w:bookmarkStart w:id="18" w:name="_Toc119493822"/>
      <w:bookmarkStart w:id="19" w:name="_Toc127948110"/>
      <w:r w:rsidRPr="00A460FE">
        <w:rPr>
          <w:b/>
        </w:rPr>
        <w:t>Tasks to be performed by the contractor</w:t>
      </w:r>
      <w:bookmarkEnd w:id="10"/>
      <w:bookmarkEnd w:id="11"/>
      <w:bookmarkEnd w:id="12"/>
      <w:bookmarkEnd w:id="13"/>
      <w:bookmarkEnd w:id="14"/>
      <w:bookmarkEnd w:id="15"/>
      <w:bookmarkEnd w:id="16"/>
      <w:bookmarkEnd w:id="17"/>
      <w:bookmarkEnd w:id="18"/>
      <w:bookmarkEnd w:id="19"/>
    </w:p>
    <w:p w14:paraId="75AA9399" w14:textId="77777777" w:rsidR="005E4942" w:rsidRDefault="005E4942" w:rsidP="005E4942">
      <w:pPr>
        <w:pStyle w:val="ListParagraph"/>
        <w:tabs>
          <w:tab w:val="left" w:pos="284"/>
        </w:tabs>
        <w:ind w:left="0"/>
        <w:jc w:val="both"/>
        <w:rPr>
          <w:b/>
        </w:rPr>
      </w:pPr>
    </w:p>
    <w:p w14:paraId="7E3F01C5" w14:textId="362F531B" w:rsidR="00977254" w:rsidRPr="00A66046" w:rsidRDefault="00977254" w:rsidP="00232E85">
      <w:pPr>
        <w:pStyle w:val="ListParagraph"/>
        <w:numPr>
          <w:ilvl w:val="1"/>
          <w:numId w:val="10"/>
        </w:numPr>
        <w:tabs>
          <w:tab w:val="left" w:pos="284"/>
        </w:tabs>
        <w:jc w:val="both"/>
        <w:rPr>
          <w:b/>
          <w:lang w:val="en-US"/>
        </w:rPr>
      </w:pPr>
      <w:r>
        <w:rPr>
          <w:b/>
          <w:lang w:val="en-US"/>
        </w:rPr>
        <w:t>T</w:t>
      </w:r>
      <w:r w:rsidR="00984404">
        <w:rPr>
          <w:b/>
          <w:lang w:val="en-US"/>
        </w:rPr>
        <w:t>asks</w:t>
      </w:r>
    </w:p>
    <w:p w14:paraId="2BED3C82" w14:textId="77777777" w:rsidR="005E4942" w:rsidRPr="00346310" w:rsidRDefault="005E4942" w:rsidP="005E4942">
      <w:pPr>
        <w:jc w:val="both"/>
        <w:rPr>
          <w:i/>
          <w:color w:val="E36C0A"/>
          <w:lang w:val="uk-UA"/>
        </w:rPr>
      </w:pPr>
      <w:bookmarkStart w:id="20" w:name="_Ref508122887"/>
      <w:bookmarkStart w:id="21" w:name="_Ref508122898"/>
      <w:bookmarkStart w:id="22" w:name="_Ref508122909"/>
      <w:bookmarkStart w:id="23" w:name="_Toc508619997"/>
      <w:bookmarkStart w:id="24" w:name="_Ref515637130"/>
      <w:bookmarkStart w:id="25" w:name="_Toc119493823"/>
      <w:bookmarkStart w:id="26" w:name="_Ref516123857"/>
      <w:bookmarkStart w:id="27" w:name="_Toc127948111"/>
      <w:r>
        <w:t xml:space="preserve">The contractor is responsible for providing the following </w:t>
      </w:r>
      <w:r w:rsidRPr="00E815EC">
        <w:t>work</w:t>
      </w:r>
      <w:r w:rsidRPr="000057B9">
        <w:t>:</w:t>
      </w:r>
    </w:p>
    <w:tbl>
      <w:tblPr>
        <w:tblpPr w:leftFromText="180" w:rightFromText="180" w:vertAnchor="text" w:tblpY="1"/>
        <w:tblOverlap w:val="neve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
        <w:gridCol w:w="7511"/>
        <w:gridCol w:w="678"/>
        <w:gridCol w:w="597"/>
      </w:tblGrid>
      <w:tr w:rsidR="005E4942" w:rsidRPr="00A220C8" w14:paraId="612938C4" w14:textId="77777777" w:rsidTr="0A1181F6">
        <w:trPr>
          <w:trHeight w:val="276"/>
        </w:trPr>
        <w:tc>
          <w:tcPr>
            <w:tcW w:w="567" w:type="dxa"/>
          </w:tcPr>
          <w:p w14:paraId="47371EAB" w14:textId="035C4DE7" w:rsidR="005E4942" w:rsidRPr="008F7B27" w:rsidRDefault="18C7A39B" w:rsidP="00BC3F2B">
            <w:pPr>
              <w:spacing w:after="0"/>
              <w:jc w:val="center"/>
              <w:rPr>
                <w:rFonts w:eastAsia="Times New Roman" w:cs="Arial"/>
                <w:b/>
                <w:bCs/>
                <w:color w:val="000000"/>
                <w:lang w:eastAsia="de-DE"/>
              </w:rPr>
            </w:pPr>
            <w:r w:rsidRPr="1010E735">
              <w:rPr>
                <w:rFonts w:eastAsia="Times New Roman" w:cs="Arial"/>
                <w:b/>
                <w:bCs/>
                <w:color w:val="000000" w:themeColor="text1"/>
                <w:lang w:eastAsia="de-DE"/>
              </w:rPr>
              <w:t>#</w:t>
            </w:r>
          </w:p>
        </w:tc>
        <w:tc>
          <w:tcPr>
            <w:tcW w:w="7510" w:type="dxa"/>
          </w:tcPr>
          <w:p w14:paraId="28A05EFD" w14:textId="77777777" w:rsidR="005E4942" w:rsidRPr="00A220C8" w:rsidRDefault="005E4942" w:rsidP="00BC3F2B">
            <w:pPr>
              <w:spacing w:after="0"/>
              <w:ind w:firstLineChars="100" w:firstLine="221"/>
              <w:rPr>
                <w:rFonts w:eastAsia="Times New Roman" w:cs="Arial"/>
                <w:b/>
                <w:bCs/>
                <w:color w:val="000000"/>
                <w:lang w:val="de-DE" w:eastAsia="de-DE"/>
              </w:rPr>
            </w:pPr>
            <w:r w:rsidRPr="00A220C8">
              <w:rPr>
                <w:rFonts w:eastAsia="Times New Roman" w:cs="Arial"/>
                <w:b/>
                <w:bCs/>
                <w:color w:val="000000"/>
                <w:lang w:val="de-DE" w:eastAsia="de-DE"/>
              </w:rPr>
              <w:t>Task</w:t>
            </w:r>
          </w:p>
        </w:tc>
        <w:tc>
          <w:tcPr>
            <w:tcW w:w="678" w:type="dxa"/>
          </w:tcPr>
          <w:p w14:paraId="2B68D3B9" w14:textId="77777777" w:rsidR="005E4942" w:rsidRPr="00A220C8" w:rsidRDefault="005E4942" w:rsidP="00BC3F2B">
            <w:pPr>
              <w:spacing w:after="0"/>
              <w:ind w:firstLineChars="100" w:firstLine="221"/>
              <w:rPr>
                <w:rFonts w:eastAsia="Times New Roman" w:cs="Arial"/>
                <w:b/>
                <w:bCs/>
                <w:color w:val="000000"/>
                <w:lang w:val="de-DE" w:eastAsia="de-DE"/>
              </w:rPr>
            </w:pPr>
            <w:r>
              <w:rPr>
                <w:rFonts w:eastAsia="Times New Roman" w:cs="Arial"/>
                <w:b/>
                <w:bCs/>
                <w:color w:val="000000"/>
                <w:lang w:val="de-DE" w:eastAsia="de-DE"/>
              </w:rPr>
              <w:t>Unit</w:t>
            </w:r>
          </w:p>
        </w:tc>
        <w:tc>
          <w:tcPr>
            <w:tcW w:w="597" w:type="dxa"/>
          </w:tcPr>
          <w:p w14:paraId="6F8F2271" w14:textId="77777777" w:rsidR="005E4942" w:rsidRPr="00A220C8" w:rsidRDefault="005E4942" w:rsidP="00BC3F2B">
            <w:pPr>
              <w:spacing w:after="0"/>
              <w:ind w:firstLineChars="100" w:firstLine="201"/>
              <w:rPr>
                <w:rFonts w:eastAsia="Times New Roman" w:cs="Arial"/>
                <w:b/>
                <w:bCs/>
                <w:color w:val="000000"/>
                <w:sz w:val="20"/>
                <w:szCs w:val="20"/>
                <w:lang w:val="de-DE" w:eastAsia="de-DE"/>
              </w:rPr>
            </w:pPr>
            <w:proofErr w:type="spellStart"/>
            <w:r w:rsidRPr="0834661C">
              <w:rPr>
                <w:rFonts w:eastAsia="Times New Roman" w:cs="Arial"/>
                <w:b/>
                <w:bCs/>
                <w:color w:val="000000" w:themeColor="text1"/>
                <w:sz w:val="20"/>
                <w:szCs w:val="20"/>
                <w:lang w:val="de-DE" w:eastAsia="de-DE"/>
              </w:rPr>
              <w:t>Quantity</w:t>
            </w:r>
            <w:proofErr w:type="spellEnd"/>
          </w:p>
        </w:tc>
      </w:tr>
      <w:tr w:rsidR="005E4942" w:rsidRPr="00A220C8" w14:paraId="4252EDD5" w14:textId="77777777" w:rsidTr="0A1181F6">
        <w:trPr>
          <w:trHeight w:val="276"/>
        </w:trPr>
        <w:tc>
          <w:tcPr>
            <w:tcW w:w="9352" w:type="dxa"/>
            <w:gridSpan w:val="4"/>
            <w:shd w:val="clear" w:color="auto" w:fill="FFC000" w:themeFill="accent4"/>
            <w:hideMark/>
          </w:tcPr>
          <w:p w14:paraId="0573B0D1" w14:textId="77777777" w:rsidR="005E4942" w:rsidRPr="00A220C8" w:rsidRDefault="005E4942" w:rsidP="00BC3F2B">
            <w:pPr>
              <w:spacing w:after="0"/>
              <w:rPr>
                <w:rFonts w:eastAsia="Times New Roman" w:cs="Arial"/>
                <w:b/>
                <w:bCs/>
                <w:color w:val="000000"/>
                <w:lang w:val="de-DE" w:eastAsia="de-DE"/>
              </w:rPr>
            </w:pPr>
            <w:r>
              <w:rPr>
                <w:rFonts w:eastAsia="Times New Roman" w:cs="Arial"/>
                <w:b/>
                <w:bCs/>
                <w:color w:val="000000"/>
                <w:lang w:val="de-DE" w:eastAsia="de-DE"/>
              </w:rPr>
              <w:t xml:space="preserve">Work Package </w:t>
            </w:r>
            <w:r w:rsidRPr="00A220C8">
              <w:rPr>
                <w:rFonts w:eastAsia="Times New Roman" w:cs="Arial"/>
                <w:b/>
                <w:bCs/>
                <w:color w:val="000000"/>
                <w:lang w:val="de-DE" w:eastAsia="de-DE"/>
              </w:rPr>
              <w:t>1</w:t>
            </w:r>
            <w:r>
              <w:rPr>
                <w:rFonts w:eastAsia="Times New Roman" w:cs="Arial"/>
                <w:b/>
                <w:bCs/>
                <w:color w:val="000000"/>
                <w:lang w:val="de-DE" w:eastAsia="de-DE"/>
              </w:rPr>
              <w:t xml:space="preserve">: </w:t>
            </w:r>
            <w:r w:rsidRPr="00A220C8">
              <w:rPr>
                <w:rFonts w:eastAsia="Times New Roman" w:cs="Arial"/>
                <w:b/>
                <w:bCs/>
                <w:color w:val="000000"/>
                <w:lang w:val="de-DE" w:eastAsia="de-DE"/>
              </w:rPr>
              <w:t>Text</w:t>
            </w:r>
            <w:r>
              <w:rPr>
                <w:rFonts w:eastAsia="Times New Roman" w:cs="Arial"/>
                <w:b/>
                <w:bCs/>
                <w:color w:val="000000"/>
                <w:lang w:val="de-DE" w:eastAsia="de-DE"/>
              </w:rPr>
              <w:t>s</w:t>
            </w:r>
          </w:p>
        </w:tc>
      </w:tr>
      <w:tr w:rsidR="005E4942" w:rsidRPr="00A220C8" w14:paraId="6E4E0CDE" w14:textId="77777777" w:rsidTr="0A1181F6">
        <w:trPr>
          <w:trHeight w:val="3864"/>
        </w:trPr>
        <w:tc>
          <w:tcPr>
            <w:tcW w:w="567" w:type="dxa"/>
            <w:noWrap/>
            <w:hideMark/>
          </w:tcPr>
          <w:p w14:paraId="027AEF28"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1.1.</w:t>
            </w:r>
          </w:p>
        </w:tc>
        <w:tc>
          <w:tcPr>
            <w:tcW w:w="7510" w:type="dxa"/>
            <w:hideMark/>
          </w:tcPr>
          <w:p w14:paraId="0069596D" w14:textId="6684B9BC" w:rsidR="0015150B" w:rsidRDefault="0BAE8639" w:rsidP="00BC3F2B">
            <w:pPr>
              <w:spacing w:after="0"/>
              <w:ind w:firstLineChars="100" w:firstLine="221"/>
              <w:rPr>
                <w:rFonts w:eastAsia="Times New Roman" w:cs="Arial"/>
                <w:color w:val="000000"/>
                <w:lang w:eastAsia="de-DE"/>
              </w:rPr>
            </w:pPr>
            <w:r w:rsidRPr="0A1181F6">
              <w:rPr>
                <w:rFonts w:eastAsia="Times New Roman" w:cs="Arial"/>
                <w:b/>
                <w:bCs/>
                <w:color w:val="000000" w:themeColor="text1"/>
                <w:lang w:val="uk-UA" w:eastAsia="de-DE"/>
              </w:rPr>
              <w:t xml:space="preserve">Announcement </w:t>
            </w:r>
            <w:r w:rsidRPr="0A1181F6">
              <w:rPr>
                <w:rFonts w:eastAsia="Times New Roman" w:cs="Arial"/>
                <w:color w:val="000000" w:themeColor="text1"/>
                <w:lang w:val="uk-UA" w:eastAsia="de-DE"/>
              </w:rPr>
              <w:t>(e.g. texts for social media</w:t>
            </w:r>
            <w:r w:rsidR="1BB8DB06" w:rsidRPr="0A1181F6">
              <w:rPr>
                <w:rFonts w:eastAsia="Times New Roman" w:cs="Arial"/>
                <w:color w:val="000000" w:themeColor="text1"/>
                <w:lang w:val="en-US" w:eastAsia="de-DE"/>
              </w:rPr>
              <w:t xml:space="preserve"> and </w:t>
            </w:r>
            <w:r w:rsidRPr="0A1181F6">
              <w:rPr>
                <w:rFonts w:eastAsia="Times New Roman" w:cs="Arial"/>
                <w:color w:val="000000" w:themeColor="text1"/>
                <w:lang w:val="uk-UA" w:eastAsia="de-DE"/>
              </w:rPr>
              <w:t xml:space="preserve">website, </w:t>
            </w:r>
            <w:r w:rsidR="3282CD65" w:rsidRPr="0A1181F6">
              <w:rPr>
                <w:rFonts w:eastAsia="Times New Roman" w:cs="Arial"/>
                <w:color w:val="000000" w:themeColor="text1"/>
                <w:lang w:val="en-US" w:eastAsia="de-DE"/>
              </w:rPr>
              <w:t xml:space="preserve">news </w:t>
            </w:r>
            <w:r w:rsidRPr="0A1181F6">
              <w:rPr>
                <w:rFonts w:eastAsia="Times New Roman" w:cs="Arial"/>
                <w:color w:val="000000" w:themeColor="text1"/>
                <w:lang w:val="uk-UA" w:eastAsia="de-DE"/>
              </w:rPr>
              <w:t>etc.)</w:t>
            </w:r>
            <w:r w:rsidR="003A1D9D">
              <w:br/>
            </w:r>
          </w:p>
          <w:p w14:paraId="14EE55DC" w14:textId="5EB27CC4" w:rsidR="007A6914" w:rsidRPr="0015150B" w:rsidRDefault="005511A7"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 xml:space="preserve">Get from GIZ input data. Read the source document for information search. </w:t>
            </w:r>
            <w:r w:rsidR="007A6914" w:rsidRPr="0015150B">
              <w:rPr>
                <w:rFonts w:eastAsia="Times New Roman" w:cs="Arial"/>
                <w:color w:val="000000"/>
                <w:lang w:eastAsia="de-DE"/>
              </w:rPr>
              <w:t>If needed, contact the responsible manager to clarify key messages or technical details.</w:t>
            </w:r>
          </w:p>
          <w:p w14:paraId="1660A101" w14:textId="44266D72" w:rsidR="007A6914" w:rsidRPr="0015150B" w:rsidRDefault="007A6914"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Use the STEP IN 2 EU communication template</w:t>
            </w:r>
            <w:r w:rsidR="005143E0" w:rsidRPr="0015150B">
              <w:rPr>
                <w:rFonts w:eastAsia="Times New Roman" w:cs="Arial"/>
                <w:color w:val="000000"/>
                <w:lang w:eastAsia="de-DE"/>
              </w:rPr>
              <w:t xml:space="preserve">, </w:t>
            </w:r>
            <w:r w:rsidRPr="0015150B">
              <w:rPr>
                <w:rFonts w:eastAsia="Times New Roman" w:cs="Arial"/>
                <w:color w:val="000000"/>
                <w:lang w:eastAsia="de-DE"/>
              </w:rPr>
              <w:t>following corporate identity guidelines including fonts, colours, disclaimers, and logos.</w:t>
            </w:r>
          </w:p>
          <w:p w14:paraId="140D732A" w14:textId="6F0E0DCF" w:rsidR="007A6914" w:rsidRPr="0015150B" w:rsidRDefault="007A6914"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Draft short, engaging, and informative texts tailored for different formats (e.g. social media posts up to 500 characters, brief updates up to 1,000 characters, or longer texts on request). Avoid direct quotes unless specifically approved.</w:t>
            </w:r>
          </w:p>
          <w:p w14:paraId="6307D6E4" w14:textId="28964751" w:rsidR="007A6914" w:rsidRPr="0015150B" w:rsidRDefault="007A6914"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Translate the content into English and/or Ukrainian depending on the audience and channel.</w:t>
            </w:r>
          </w:p>
          <w:p w14:paraId="3ECBD15A" w14:textId="25A48973" w:rsidR="007A6914" w:rsidRPr="0015150B" w:rsidRDefault="00BC3F2B"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Coordinate on the texts with GIZ</w:t>
            </w:r>
            <w:r w:rsidR="007A6914" w:rsidRPr="0015150B">
              <w:rPr>
                <w:rFonts w:eastAsia="Times New Roman" w:cs="Arial"/>
                <w:color w:val="000000"/>
                <w:lang w:eastAsia="de-DE"/>
              </w:rPr>
              <w:t>.</w:t>
            </w:r>
          </w:p>
          <w:p w14:paraId="415506D9" w14:textId="05DFDF5A" w:rsidR="0015150B" w:rsidRPr="0015150B" w:rsidRDefault="007A6914"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Ensure timely delivery: standard turnaround is 1–</w:t>
            </w:r>
            <w:r w:rsidR="001F769D" w:rsidRPr="0015150B">
              <w:rPr>
                <w:rFonts w:eastAsia="Times New Roman" w:cs="Arial"/>
                <w:color w:val="000000"/>
                <w:lang w:eastAsia="de-DE"/>
              </w:rPr>
              <w:t>3</w:t>
            </w:r>
            <w:r w:rsidRPr="0015150B">
              <w:rPr>
                <w:rFonts w:eastAsia="Times New Roman" w:cs="Arial"/>
                <w:color w:val="000000"/>
                <w:lang w:eastAsia="de-DE"/>
              </w:rPr>
              <w:t xml:space="preserve"> working days, with flexibility for urgent requests</w:t>
            </w:r>
            <w:r w:rsidR="007C013E">
              <w:rPr>
                <w:rFonts w:eastAsia="Times New Roman" w:cs="Arial"/>
                <w:color w:val="000000"/>
                <w:lang w:eastAsia="de-DE"/>
              </w:rPr>
              <w:t xml:space="preserve"> up to date</w:t>
            </w:r>
            <w:r w:rsidRPr="0015150B">
              <w:rPr>
                <w:rFonts w:eastAsia="Times New Roman" w:cs="Arial"/>
                <w:color w:val="000000"/>
                <w:lang w:eastAsia="de-DE"/>
              </w:rPr>
              <w:t>.</w:t>
            </w:r>
          </w:p>
          <w:p w14:paraId="11B63786" w14:textId="1045833F" w:rsidR="005E4942" w:rsidRPr="0015150B" w:rsidRDefault="0015150B" w:rsidP="0015150B">
            <w:pPr>
              <w:pStyle w:val="ListParagraph"/>
              <w:numPr>
                <w:ilvl w:val="0"/>
                <w:numId w:val="20"/>
              </w:numPr>
              <w:spacing w:after="0"/>
              <w:rPr>
                <w:rFonts w:eastAsia="Times New Roman" w:cs="Arial"/>
                <w:color w:val="000000"/>
                <w:lang w:eastAsia="de-DE"/>
              </w:rPr>
            </w:pPr>
            <w:r w:rsidRPr="0015150B">
              <w:rPr>
                <w:rFonts w:eastAsia="Times New Roman" w:cs="Arial"/>
                <w:color w:val="000000"/>
                <w:lang w:eastAsia="de-DE"/>
              </w:rPr>
              <w:t xml:space="preserve">Hand over the product to GIZ. </w:t>
            </w:r>
            <w:r w:rsidR="007A6914" w:rsidRPr="0015150B">
              <w:rPr>
                <w:rFonts w:eastAsia="Times New Roman" w:cs="Arial"/>
                <w:color w:val="000000"/>
                <w:lang w:eastAsia="de-DE"/>
              </w:rPr>
              <w:t>Submit the final product in editable format (Word</w:t>
            </w:r>
            <w:r w:rsidRPr="0015150B">
              <w:rPr>
                <w:rFonts w:eastAsia="Times New Roman" w:cs="Arial"/>
                <w:color w:val="000000"/>
                <w:lang w:eastAsia="de-DE"/>
              </w:rPr>
              <w:t>)</w:t>
            </w:r>
            <w:r>
              <w:rPr>
                <w:rFonts w:eastAsia="Times New Roman" w:cs="Arial"/>
                <w:color w:val="000000"/>
                <w:lang w:eastAsia="de-DE"/>
              </w:rPr>
              <w:t xml:space="preserve"> or another format if requested.</w:t>
            </w:r>
            <w:r w:rsidRPr="0015150B">
              <w:rPr>
                <w:rFonts w:eastAsia="Times New Roman" w:cs="Arial"/>
                <w:color w:val="000000"/>
                <w:lang w:eastAsia="de-DE"/>
              </w:rPr>
              <w:t xml:space="preserve"> </w:t>
            </w:r>
          </w:p>
        </w:tc>
        <w:tc>
          <w:tcPr>
            <w:tcW w:w="678" w:type="dxa"/>
            <w:hideMark/>
          </w:tcPr>
          <w:p w14:paraId="167CDC1C" w14:textId="77777777" w:rsidR="005E4942" w:rsidRPr="00A220C8" w:rsidRDefault="005E4942" w:rsidP="00BC3F2B">
            <w:pPr>
              <w:spacing w:after="0"/>
              <w:ind w:firstLineChars="100" w:firstLine="220"/>
              <w:rPr>
                <w:rFonts w:eastAsia="Times New Roman" w:cs="Arial"/>
                <w:color w:val="000000"/>
                <w:lang w:val="de-DE" w:eastAsia="de-DE"/>
              </w:rPr>
            </w:pPr>
            <w:r w:rsidRPr="00B046C3">
              <w:rPr>
                <w:rFonts w:eastAsia="Times New Roman" w:cs="Arial"/>
                <w:lang w:val="de-DE" w:eastAsia="de-DE"/>
              </w:rPr>
              <w:t xml:space="preserve">1 </w:t>
            </w:r>
            <w:proofErr w:type="spellStart"/>
            <w:r w:rsidRPr="00B046C3">
              <w:rPr>
                <w:rFonts w:eastAsia="Times New Roman" w:cs="Arial"/>
                <w:lang w:val="de-DE" w:eastAsia="de-DE"/>
              </w:rPr>
              <w:t>text</w:t>
            </w:r>
            <w:proofErr w:type="spellEnd"/>
            <w:r w:rsidRPr="00B046C3">
              <w:rPr>
                <w:rFonts w:eastAsia="Times New Roman" w:cs="Arial"/>
                <w:lang w:val="de-DE" w:eastAsia="de-DE"/>
              </w:rPr>
              <w:t xml:space="preserve"> </w:t>
            </w:r>
            <w:proofErr w:type="spellStart"/>
            <w:r w:rsidRPr="00B046C3">
              <w:rPr>
                <w:rFonts w:eastAsia="Times New Roman" w:cs="Arial"/>
                <w:lang w:val="de-DE" w:eastAsia="de-DE"/>
              </w:rPr>
              <w:t>product</w:t>
            </w:r>
            <w:proofErr w:type="spellEnd"/>
          </w:p>
        </w:tc>
        <w:tc>
          <w:tcPr>
            <w:tcW w:w="597" w:type="dxa"/>
            <w:noWrap/>
            <w:hideMark/>
          </w:tcPr>
          <w:p w14:paraId="4F14DC23" w14:textId="0C51702B" w:rsidR="005E4942" w:rsidRPr="00924964" w:rsidRDefault="00A838AC" w:rsidP="00BC3F2B">
            <w:pPr>
              <w:spacing w:after="0"/>
              <w:ind w:firstLineChars="100" w:firstLine="220"/>
              <w:rPr>
                <w:rFonts w:eastAsia="Times New Roman" w:cs="Arial"/>
                <w:color w:val="000000"/>
                <w:lang w:val="en-US" w:eastAsia="de-DE"/>
              </w:rPr>
            </w:pPr>
            <w:r>
              <w:rPr>
                <w:rFonts w:eastAsia="Times New Roman" w:cs="Arial"/>
                <w:color w:val="000000"/>
                <w:lang w:val="en-US" w:eastAsia="de-DE"/>
              </w:rPr>
              <w:t>60</w:t>
            </w:r>
            <w:r w:rsidR="0063226D">
              <w:rPr>
                <w:rFonts w:eastAsia="Times New Roman" w:cs="Arial"/>
                <w:color w:val="000000"/>
                <w:lang w:val="en-US" w:eastAsia="de-DE"/>
              </w:rPr>
              <w:t xml:space="preserve"> </w:t>
            </w:r>
          </w:p>
        </w:tc>
      </w:tr>
      <w:tr w:rsidR="005E4942" w:rsidRPr="00A220C8" w14:paraId="52F09C6D" w14:textId="77777777" w:rsidTr="0A1181F6">
        <w:trPr>
          <w:trHeight w:val="700"/>
        </w:trPr>
        <w:tc>
          <w:tcPr>
            <w:tcW w:w="567" w:type="dxa"/>
            <w:noWrap/>
            <w:hideMark/>
          </w:tcPr>
          <w:p w14:paraId="43509EE7"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1.2.</w:t>
            </w:r>
          </w:p>
        </w:tc>
        <w:tc>
          <w:tcPr>
            <w:tcW w:w="7510" w:type="dxa"/>
            <w:hideMark/>
          </w:tcPr>
          <w:p w14:paraId="54C9D777" w14:textId="77777777" w:rsidR="00884858" w:rsidRPr="00884858" w:rsidRDefault="005E4942" w:rsidP="00884858">
            <w:pPr>
              <w:spacing w:after="0"/>
              <w:rPr>
                <w:rFonts w:eastAsia="Times New Roman" w:cs="Arial"/>
                <w:b/>
                <w:bCs/>
                <w:color w:val="000000"/>
                <w:lang w:eastAsia="de-DE"/>
              </w:rPr>
            </w:pPr>
            <w:r w:rsidRPr="0A1181F6">
              <w:rPr>
                <w:rFonts w:eastAsia="Times New Roman" w:cs="Arial"/>
                <w:b/>
                <w:bCs/>
                <w:color w:val="000000" w:themeColor="text1"/>
                <w:lang w:eastAsia="de-DE"/>
              </w:rPr>
              <w:t xml:space="preserve">Press release </w:t>
            </w:r>
            <w:r w:rsidRPr="0A1181F6">
              <w:rPr>
                <w:rFonts w:eastAsia="Times New Roman" w:cs="Arial"/>
                <w:color w:val="000000" w:themeColor="text1"/>
                <w:lang w:eastAsia="de-DE"/>
              </w:rPr>
              <w:t>/ Post-release / Analytical news/ Blog-post/ Small article</w:t>
            </w:r>
            <w:r w:rsidRPr="0A1181F6">
              <w:rPr>
                <w:rFonts w:eastAsia="Times New Roman" w:cs="Arial"/>
                <w:b/>
                <w:bCs/>
                <w:color w:val="000000" w:themeColor="text1"/>
                <w:lang w:eastAsia="de-DE"/>
              </w:rPr>
              <w:t xml:space="preserve"> </w:t>
            </w:r>
          </w:p>
          <w:p w14:paraId="1181843A" w14:textId="77777777" w:rsidR="00884858" w:rsidRDefault="00884858" w:rsidP="00BC3F2B">
            <w:pPr>
              <w:spacing w:after="0"/>
              <w:ind w:firstLineChars="100" w:firstLine="220"/>
              <w:rPr>
                <w:rFonts w:eastAsia="Times New Roman" w:cs="Arial"/>
                <w:color w:val="000000"/>
                <w:lang w:eastAsia="de-DE"/>
              </w:rPr>
            </w:pPr>
          </w:p>
          <w:p w14:paraId="497D1CBB" w14:textId="77777777" w:rsidR="00884858"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Prepare the basis for the release in advance (from the read source document). If necessary, contact the project manager and clarify the information.</w:t>
            </w:r>
          </w:p>
          <w:p w14:paraId="64976A40" w14:textId="77777777" w:rsidR="00884858"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Use project branded sheet / template with corporate fonts, colours, etc.</w:t>
            </w:r>
          </w:p>
          <w:p w14:paraId="5546D8EA" w14:textId="77777777" w:rsidR="00041FB6"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Write a text with quotes (offer on behalf of the speaker), the volume of 700-1000 characters (+/-30% depending on the essence of the text).</w:t>
            </w:r>
          </w:p>
          <w:p w14:paraId="3BD4FECB" w14:textId="77777777" w:rsidR="00041FB6"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Translate the text into English.</w:t>
            </w:r>
            <w:r w:rsidRPr="00884858">
              <w:rPr>
                <w:rFonts w:eastAsia="Times New Roman" w:cs="Arial"/>
                <w:color w:val="000000"/>
                <w:lang w:eastAsia="de-DE"/>
              </w:rPr>
              <w:br/>
              <w:t>Agree with GIZ.</w:t>
            </w:r>
          </w:p>
          <w:p w14:paraId="64335952" w14:textId="77777777" w:rsidR="00041FB6"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Select photos or coordinate with infographic designer to illustrate the material.</w:t>
            </w:r>
          </w:p>
          <w:p w14:paraId="06ECE04F" w14:textId="1E9C108B" w:rsidR="005E4942" w:rsidRPr="00884858" w:rsidRDefault="005E4942" w:rsidP="00884858">
            <w:pPr>
              <w:pStyle w:val="ListParagraph"/>
              <w:numPr>
                <w:ilvl w:val="0"/>
                <w:numId w:val="22"/>
              </w:numPr>
              <w:spacing w:after="0"/>
              <w:rPr>
                <w:rFonts w:eastAsia="Times New Roman" w:cs="Arial"/>
                <w:color w:val="000000"/>
                <w:lang w:eastAsia="de-DE"/>
              </w:rPr>
            </w:pPr>
            <w:r w:rsidRPr="00884858">
              <w:rPr>
                <w:rFonts w:eastAsia="Times New Roman" w:cs="Arial"/>
                <w:color w:val="000000"/>
                <w:lang w:eastAsia="de-DE"/>
              </w:rPr>
              <w:t>(If necessary) provide consent from people for the use of their image in the photos and from the photographer for the right to use his art object.</w:t>
            </w:r>
          </w:p>
          <w:p w14:paraId="4865E8C0" w14:textId="37AB3854" w:rsidR="005E4942" w:rsidRPr="00884858" w:rsidRDefault="005E4942" w:rsidP="00884858">
            <w:pPr>
              <w:pStyle w:val="ListParagraph"/>
              <w:numPr>
                <w:ilvl w:val="0"/>
                <w:numId w:val="21"/>
              </w:numPr>
              <w:spacing w:after="0"/>
              <w:rPr>
                <w:rFonts w:eastAsia="Times New Roman" w:cs="Arial"/>
                <w:color w:val="000000"/>
                <w:lang w:eastAsia="de-DE"/>
              </w:rPr>
            </w:pPr>
            <w:r w:rsidRPr="00884858">
              <w:rPr>
                <w:rFonts w:eastAsia="Times New Roman" w:cs="Arial"/>
                <w:color w:val="000000"/>
                <w:lang w:eastAsia="de-DE"/>
              </w:rPr>
              <w:t xml:space="preserve">Delivery within </w:t>
            </w:r>
            <w:r w:rsidR="00884858" w:rsidRPr="00884858">
              <w:rPr>
                <w:rFonts w:eastAsia="Times New Roman" w:cs="Arial"/>
                <w:color w:val="000000"/>
                <w:lang w:eastAsia="de-DE"/>
              </w:rPr>
              <w:t>1</w:t>
            </w:r>
            <w:r w:rsidR="00D163B4" w:rsidRPr="00884858">
              <w:rPr>
                <w:rFonts w:eastAsia="Times New Roman" w:cs="Arial"/>
                <w:color w:val="000000"/>
                <w:lang w:eastAsia="de-DE"/>
              </w:rPr>
              <w:t xml:space="preserve">-3 </w:t>
            </w:r>
            <w:r w:rsidRPr="00884858">
              <w:rPr>
                <w:rFonts w:eastAsia="Times New Roman" w:cs="Arial"/>
                <w:color w:val="000000"/>
                <w:lang w:eastAsia="de-DE"/>
              </w:rPr>
              <w:t>working days</w:t>
            </w:r>
            <w:r w:rsidR="00D163B4" w:rsidRPr="00884858">
              <w:rPr>
                <w:rFonts w:eastAsia="Times New Roman" w:cs="Arial"/>
                <w:color w:val="000000"/>
                <w:lang w:eastAsia="de-DE"/>
              </w:rPr>
              <w:t xml:space="preserve"> (</w:t>
            </w:r>
            <w:r w:rsidR="00041FB6">
              <w:rPr>
                <w:rFonts w:eastAsia="Times New Roman" w:cs="Arial"/>
                <w:color w:val="000000"/>
                <w:lang w:eastAsia="de-DE"/>
              </w:rPr>
              <w:t>f</w:t>
            </w:r>
            <w:r w:rsidR="00D163B4" w:rsidRPr="00884858">
              <w:rPr>
                <w:rFonts w:eastAsia="Times New Roman" w:cs="Arial"/>
                <w:color w:val="000000"/>
                <w:lang w:eastAsia="de-DE"/>
              </w:rPr>
              <w:t xml:space="preserve">or releases </w:t>
            </w:r>
            <w:r w:rsidR="00041FB6">
              <w:rPr>
                <w:rFonts w:eastAsia="Times New Roman" w:cs="Arial"/>
                <w:color w:val="000000"/>
                <w:lang w:eastAsia="de-DE"/>
              </w:rPr>
              <w:t xml:space="preserve">- </w:t>
            </w:r>
            <w:r w:rsidR="00D163B4" w:rsidRPr="00884858">
              <w:rPr>
                <w:rFonts w:eastAsia="Times New Roman" w:cs="Arial"/>
                <w:color w:val="000000"/>
                <w:lang w:eastAsia="de-DE"/>
              </w:rPr>
              <w:t>1 day)</w:t>
            </w:r>
            <w:r w:rsidRPr="00884858">
              <w:rPr>
                <w:rFonts w:eastAsia="Times New Roman" w:cs="Arial"/>
                <w:color w:val="000000"/>
                <w:lang w:eastAsia="de-DE"/>
              </w:rPr>
              <w:t>.</w:t>
            </w:r>
          </w:p>
          <w:p w14:paraId="089EF47B" w14:textId="2B48D459" w:rsidR="005E4942" w:rsidRPr="00884858" w:rsidRDefault="005E4942" w:rsidP="00884858">
            <w:pPr>
              <w:pStyle w:val="ListParagraph"/>
              <w:numPr>
                <w:ilvl w:val="0"/>
                <w:numId w:val="21"/>
              </w:numPr>
              <w:spacing w:after="0"/>
              <w:rPr>
                <w:rFonts w:eastAsia="Times New Roman" w:cs="Arial"/>
                <w:color w:val="000000"/>
                <w:lang w:eastAsia="de-DE"/>
              </w:rPr>
            </w:pPr>
            <w:r w:rsidRPr="00884858">
              <w:rPr>
                <w:rFonts w:eastAsia="Times New Roman" w:cs="Arial"/>
                <w:color w:val="000000"/>
                <w:lang w:eastAsia="de-DE"/>
              </w:rPr>
              <w:t>Hand over the product to GIZ</w:t>
            </w:r>
            <w:r w:rsidR="00041FB6" w:rsidRPr="0015150B">
              <w:rPr>
                <w:rFonts w:eastAsia="Times New Roman" w:cs="Arial"/>
                <w:color w:val="000000"/>
                <w:lang w:eastAsia="de-DE"/>
              </w:rPr>
              <w:t xml:space="preserve"> </w:t>
            </w:r>
            <w:r w:rsidR="00041FB6">
              <w:rPr>
                <w:rFonts w:eastAsia="Times New Roman" w:cs="Arial"/>
                <w:color w:val="000000"/>
                <w:lang w:eastAsia="de-DE"/>
              </w:rPr>
              <w:t xml:space="preserve">in </w:t>
            </w:r>
            <w:r w:rsidR="00041FB6" w:rsidRPr="0015150B">
              <w:rPr>
                <w:rFonts w:eastAsia="Times New Roman" w:cs="Arial"/>
                <w:color w:val="000000"/>
                <w:lang w:eastAsia="de-DE"/>
              </w:rPr>
              <w:t>editable format (Word)</w:t>
            </w:r>
            <w:r w:rsidR="00041FB6">
              <w:rPr>
                <w:rFonts w:eastAsia="Times New Roman" w:cs="Arial"/>
                <w:color w:val="000000"/>
                <w:lang w:eastAsia="de-DE"/>
              </w:rPr>
              <w:t xml:space="preserve"> or another format if requested.</w:t>
            </w:r>
          </w:p>
        </w:tc>
        <w:tc>
          <w:tcPr>
            <w:tcW w:w="678" w:type="dxa"/>
            <w:hideMark/>
          </w:tcPr>
          <w:p w14:paraId="5515C748"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text</w:t>
            </w:r>
            <w:proofErr w:type="spellEnd"/>
            <w:r w:rsidRPr="00A220C8">
              <w:rPr>
                <w:rFonts w:eastAsia="Times New Roman" w:cs="Arial"/>
                <w:color w:val="000000"/>
                <w:lang w:val="de-DE" w:eastAsia="de-DE"/>
              </w:rPr>
              <w:t xml:space="preserve"> </w:t>
            </w:r>
            <w:proofErr w:type="spellStart"/>
            <w:r w:rsidRPr="00A220C8">
              <w:rPr>
                <w:rFonts w:eastAsia="Times New Roman" w:cs="Arial"/>
                <w:color w:val="000000"/>
                <w:lang w:val="de-DE" w:eastAsia="de-DE"/>
              </w:rPr>
              <w:t>product</w:t>
            </w:r>
            <w:proofErr w:type="spellEnd"/>
            <w:r w:rsidRPr="00A220C8">
              <w:rPr>
                <w:rFonts w:eastAsia="Times New Roman" w:cs="Arial"/>
                <w:color w:val="000000"/>
                <w:lang w:val="de-DE" w:eastAsia="de-DE"/>
              </w:rPr>
              <w:t xml:space="preserve"> </w:t>
            </w:r>
          </w:p>
        </w:tc>
        <w:tc>
          <w:tcPr>
            <w:tcW w:w="597" w:type="dxa"/>
            <w:noWrap/>
            <w:hideMark/>
          </w:tcPr>
          <w:p w14:paraId="3F8B02A0" w14:textId="2407330D" w:rsidR="005E4942" w:rsidRPr="00A220C8" w:rsidRDefault="00D866B4"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3</w:t>
            </w:r>
            <w:r w:rsidR="005E4942">
              <w:rPr>
                <w:rFonts w:eastAsia="Times New Roman" w:cs="Arial"/>
                <w:color w:val="000000"/>
                <w:lang w:val="de-DE" w:eastAsia="de-DE"/>
              </w:rPr>
              <w:t>0</w:t>
            </w:r>
          </w:p>
        </w:tc>
      </w:tr>
      <w:tr w:rsidR="005E4942" w:rsidRPr="00A220C8" w14:paraId="03A0DE33" w14:textId="77777777" w:rsidTr="0A1181F6">
        <w:trPr>
          <w:trHeight w:val="1833"/>
        </w:trPr>
        <w:tc>
          <w:tcPr>
            <w:tcW w:w="567" w:type="dxa"/>
            <w:noWrap/>
            <w:hideMark/>
          </w:tcPr>
          <w:p w14:paraId="73ADD571"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lastRenderedPageBreak/>
              <w:t>1.</w:t>
            </w:r>
            <w:r>
              <w:rPr>
                <w:rFonts w:eastAsia="Times New Roman" w:cs="Arial"/>
                <w:color w:val="000000"/>
                <w:lang w:val="de-DE" w:eastAsia="de-DE"/>
              </w:rPr>
              <w:t>3</w:t>
            </w:r>
            <w:r w:rsidRPr="00A220C8">
              <w:rPr>
                <w:rFonts w:eastAsia="Times New Roman" w:cs="Arial"/>
                <w:color w:val="000000"/>
                <w:lang w:val="de-DE" w:eastAsia="de-DE"/>
              </w:rPr>
              <w:t>.</w:t>
            </w:r>
          </w:p>
        </w:tc>
        <w:tc>
          <w:tcPr>
            <w:tcW w:w="7510" w:type="dxa"/>
            <w:hideMark/>
          </w:tcPr>
          <w:p w14:paraId="35DA2473" w14:textId="5D35C80E" w:rsidR="009614F6" w:rsidRDefault="005E4942" w:rsidP="00BC3F2B">
            <w:pPr>
              <w:spacing w:after="0"/>
              <w:ind w:firstLineChars="100" w:firstLine="221"/>
              <w:rPr>
                <w:rFonts w:eastAsia="Times New Roman" w:cs="Arial"/>
                <w:color w:val="000000"/>
                <w:lang w:eastAsia="de-DE"/>
              </w:rPr>
            </w:pPr>
            <w:r w:rsidRPr="1010E735">
              <w:rPr>
                <w:rFonts w:eastAsia="Times New Roman" w:cs="Arial"/>
                <w:b/>
                <w:bCs/>
                <w:color w:val="000000" w:themeColor="text1"/>
                <w:lang w:eastAsia="de-DE"/>
              </w:rPr>
              <w:t xml:space="preserve">Success story/ </w:t>
            </w:r>
            <w:r w:rsidRPr="1010E735">
              <w:rPr>
                <w:rFonts w:eastAsia="Times New Roman" w:cs="Arial"/>
                <w:color w:val="000000" w:themeColor="text1"/>
                <w:lang w:eastAsia="de-DE"/>
              </w:rPr>
              <w:t xml:space="preserve">Good </w:t>
            </w:r>
            <w:r w:rsidR="70663A3D" w:rsidRPr="1010E735">
              <w:rPr>
                <w:rFonts w:eastAsia="Times New Roman" w:cs="Arial"/>
                <w:color w:val="000000" w:themeColor="text1"/>
                <w:lang w:eastAsia="de-DE"/>
              </w:rPr>
              <w:t>practice of</w:t>
            </w:r>
            <w:r w:rsidRPr="1010E735">
              <w:rPr>
                <w:rFonts w:eastAsia="Times New Roman" w:cs="Arial"/>
                <w:color w:val="000000" w:themeColor="text1"/>
                <w:lang w:eastAsia="de-DE"/>
              </w:rPr>
              <w:t xml:space="preserve"> an enterprise or a person(s) that participated in the programme:</w:t>
            </w:r>
          </w:p>
          <w:p w14:paraId="416224FF" w14:textId="77777777" w:rsidR="003851D7" w:rsidRPr="00C90B3C" w:rsidRDefault="005E4942"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br/>
            </w:r>
            <w:r w:rsidR="003851D7" w:rsidRPr="00C90B3C">
              <w:rPr>
                <w:rFonts w:eastAsia="Times New Roman" w:cs="Arial"/>
                <w:color w:val="000000"/>
                <w:lang w:eastAsia="de-DE"/>
              </w:rPr>
              <w:t xml:space="preserve"> Receive input and draft text from GIZ, including general background information.</w:t>
            </w:r>
          </w:p>
          <w:p w14:paraId="6D322F7D" w14:textId="70DEEC4F"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Prepare and send</w:t>
            </w:r>
            <w:r w:rsidR="00175A3C">
              <w:rPr>
                <w:rFonts w:eastAsia="Times New Roman" w:cs="Arial"/>
                <w:color w:val="000000"/>
                <w:lang w:eastAsia="de-DE"/>
              </w:rPr>
              <w:t xml:space="preserve"> to GIZ</w:t>
            </w:r>
            <w:r w:rsidRPr="00C90B3C">
              <w:rPr>
                <w:rFonts w:eastAsia="Times New Roman" w:cs="Arial"/>
                <w:color w:val="000000"/>
                <w:lang w:eastAsia="de-DE"/>
              </w:rPr>
              <w:t xml:space="preserve"> additional questions to the key </w:t>
            </w:r>
            <w:r w:rsidR="002C593A">
              <w:rPr>
                <w:rFonts w:eastAsia="Times New Roman" w:cs="Arial"/>
                <w:color w:val="000000"/>
                <w:lang w:val="en-US" w:eastAsia="de-DE"/>
              </w:rPr>
              <w:t>hero</w:t>
            </w:r>
            <w:r w:rsidRPr="00C90B3C">
              <w:rPr>
                <w:rFonts w:eastAsia="Times New Roman" w:cs="Arial"/>
                <w:color w:val="000000"/>
                <w:lang w:eastAsia="de-DE"/>
              </w:rPr>
              <w:t xml:space="preserve"> of the success story, if necessary, to finalise the content and enrich the narrative.</w:t>
            </w:r>
          </w:p>
          <w:p w14:paraId="3954C672" w14:textId="18E2435B"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Use the STEP IN 2 EU programme’s branded template, applying the correct fonts, colours, disclaimers, and other corporate identity elements.</w:t>
            </w:r>
          </w:p>
          <w:p w14:paraId="044DDCF5" w14:textId="72378889"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Select several high-quality photos that best illustrate the story.</w:t>
            </w:r>
          </w:p>
          <w:p w14:paraId="3A2258CE" w14:textId="433E2F99"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Write the success story in line with GIZ’s guidance on key messages, with a length of 1,000–1,</w:t>
            </w:r>
            <w:r w:rsidR="00215B77">
              <w:rPr>
                <w:rFonts w:eastAsia="Times New Roman" w:cs="Arial"/>
                <w:color w:val="000000"/>
                <w:lang w:eastAsia="de-DE"/>
              </w:rPr>
              <w:t>5</w:t>
            </w:r>
            <w:r w:rsidRPr="00C90B3C">
              <w:rPr>
                <w:rFonts w:eastAsia="Times New Roman" w:cs="Arial"/>
                <w:color w:val="000000"/>
                <w:lang w:eastAsia="de-DE"/>
              </w:rPr>
              <w:t>00 characters (+/–30%, depending on the content).</w:t>
            </w:r>
          </w:p>
          <w:p w14:paraId="52B59A58" w14:textId="09A4506B"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Translate the story into English, ensuring the final version is bilingual (Ukrainian–English).</w:t>
            </w:r>
          </w:p>
          <w:p w14:paraId="1BEF1510" w14:textId="49996319"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Submit the draft for approval to GIZ.</w:t>
            </w:r>
          </w:p>
          <w:p w14:paraId="3E07BA4A" w14:textId="5F8DD8CA" w:rsidR="003851D7"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 xml:space="preserve">Delivery within </w:t>
            </w:r>
            <w:r w:rsidRPr="00C90B3C">
              <w:rPr>
                <w:rFonts w:eastAsia="Times New Roman" w:cs="Arial"/>
                <w:color w:val="000000"/>
                <w:lang w:val="uk-UA" w:eastAsia="de-DE"/>
              </w:rPr>
              <w:t>2-3</w:t>
            </w:r>
            <w:r w:rsidRPr="00C90B3C">
              <w:rPr>
                <w:rFonts w:eastAsia="Times New Roman" w:cs="Arial"/>
                <w:color w:val="000000"/>
                <w:lang w:eastAsia="de-DE"/>
              </w:rPr>
              <w:t xml:space="preserve"> working days.</w:t>
            </w:r>
          </w:p>
          <w:p w14:paraId="017EB463" w14:textId="0970A5CF" w:rsidR="005E4942" w:rsidRPr="00C90B3C" w:rsidRDefault="003851D7" w:rsidP="00C90B3C">
            <w:pPr>
              <w:pStyle w:val="ListParagraph"/>
              <w:numPr>
                <w:ilvl w:val="0"/>
                <w:numId w:val="23"/>
              </w:numPr>
              <w:spacing w:after="0"/>
              <w:rPr>
                <w:rFonts w:eastAsia="Times New Roman" w:cs="Arial"/>
                <w:color w:val="000000"/>
                <w:lang w:eastAsia="de-DE"/>
              </w:rPr>
            </w:pPr>
            <w:r w:rsidRPr="00C90B3C">
              <w:rPr>
                <w:rFonts w:eastAsia="Times New Roman" w:cs="Arial"/>
                <w:color w:val="000000"/>
                <w:lang w:eastAsia="de-DE"/>
              </w:rPr>
              <w:t>Submit the final product in the designed template provided by GIZ</w:t>
            </w:r>
            <w:r w:rsidR="00F70C2F">
              <w:rPr>
                <w:rFonts w:eastAsia="Times New Roman" w:cs="Arial"/>
                <w:color w:val="000000"/>
                <w:lang w:eastAsia="de-DE"/>
              </w:rPr>
              <w:t xml:space="preserve"> (Word, </w:t>
            </w:r>
            <w:r w:rsidR="00A472C4">
              <w:rPr>
                <w:rFonts w:eastAsia="Times New Roman" w:cs="Arial"/>
                <w:color w:val="000000"/>
                <w:lang w:eastAsia="de-DE"/>
              </w:rPr>
              <w:t>PPTX)</w:t>
            </w:r>
            <w:r w:rsidRPr="00C90B3C">
              <w:rPr>
                <w:rFonts w:eastAsia="Times New Roman" w:cs="Arial"/>
                <w:color w:val="000000"/>
                <w:lang w:eastAsia="de-DE"/>
              </w:rPr>
              <w:t>.</w:t>
            </w:r>
          </w:p>
        </w:tc>
        <w:tc>
          <w:tcPr>
            <w:tcW w:w="678" w:type="dxa"/>
            <w:hideMark/>
          </w:tcPr>
          <w:p w14:paraId="74DAEB57"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text</w:t>
            </w:r>
            <w:proofErr w:type="spellEnd"/>
            <w:r w:rsidRPr="00A220C8">
              <w:rPr>
                <w:rFonts w:eastAsia="Times New Roman" w:cs="Arial"/>
                <w:color w:val="000000"/>
                <w:lang w:val="de-DE" w:eastAsia="de-DE"/>
              </w:rPr>
              <w:t xml:space="preserve"> </w:t>
            </w:r>
            <w:proofErr w:type="spellStart"/>
            <w:r w:rsidRPr="00A220C8">
              <w:rPr>
                <w:rFonts w:eastAsia="Times New Roman" w:cs="Arial"/>
                <w:color w:val="000000"/>
                <w:lang w:val="de-DE" w:eastAsia="de-DE"/>
              </w:rPr>
              <w:t>product</w:t>
            </w:r>
            <w:proofErr w:type="spellEnd"/>
            <w:r w:rsidRPr="00A220C8">
              <w:rPr>
                <w:rFonts w:eastAsia="Times New Roman" w:cs="Arial"/>
                <w:color w:val="000000"/>
                <w:lang w:val="de-DE" w:eastAsia="de-DE"/>
              </w:rPr>
              <w:t xml:space="preserve"> </w:t>
            </w:r>
          </w:p>
        </w:tc>
        <w:tc>
          <w:tcPr>
            <w:tcW w:w="597" w:type="dxa"/>
            <w:noWrap/>
            <w:hideMark/>
          </w:tcPr>
          <w:p w14:paraId="0D835D59" w14:textId="43B4CB10" w:rsidR="005E4942" w:rsidRPr="00A220C8" w:rsidRDefault="00D866B4"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5</w:t>
            </w:r>
            <w:r w:rsidR="009614F6">
              <w:rPr>
                <w:rFonts w:eastAsia="Times New Roman" w:cs="Arial"/>
                <w:color w:val="000000"/>
                <w:lang w:val="de-DE" w:eastAsia="de-DE"/>
              </w:rPr>
              <w:t>0</w:t>
            </w:r>
          </w:p>
        </w:tc>
      </w:tr>
      <w:tr w:rsidR="005E4942" w:rsidRPr="00A220C8" w14:paraId="37FCC3C8" w14:textId="77777777" w:rsidTr="0A1181F6">
        <w:trPr>
          <w:trHeight w:val="276"/>
        </w:trPr>
        <w:tc>
          <w:tcPr>
            <w:tcW w:w="9352" w:type="dxa"/>
            <w:gridSpan w:val="4"/>
            <w:shd w:val="clear" w:color="auto" w:fill="FFC000" w:themeFill="accent4"/>
            <w:hideMark/>
          </w:tcPr>
          <w:p w14:paraId="4D790D37" w14:textId="09DEED6C" w:rsidR="005E4942" w:rsidRPr="00A220C8" w:rsidRDefault="005E4942" w:rsidP="00BC3F2B">
            <w:pPr>
              <w:spacing w:after="0"/>
              <w:rPr>
                <w:rFonts w:eastAsia="Times New Roman" w:cs="Arial"/>
                <w:b/>
                <w:bCs/>
                <w:color w:val="000000"/>
                <w:lang w:val="de-DE" w:eastAsia="de-DE"/>
              </w:rPr>
            </w:pPr>
            <w:r>
              <w:rPr>
                <w:rFonts w:eastAsia="Times New Roman" w:cs="Arial"/>
                <w:b/>
                <w:bCs/>
                <w:color w:val="000000"/>
                <w:lang w:val="de-DE" w:eastAsia="de-DE"/>
              </w:rPr>
              <w:t xml:space="preserve">Work Package </w:t>
            </w:r>
            <w:r w:rsidRPr="00A220C8">
              <w:rPr>
                <w:rFonts w:eastAsia="Times New Roman" w:cs="Arial"/>
                <w:b/>
                <w:bCs/>
                <w:color w:val="000000"/>
                <w:lang w:val="de-DE" w:eastAsia="de-DE"/>
              </w:rPr>
              <w:t>2</w:t>
            </w:r>
            <w:r>
              <w:rPr>
                <w:rFonts w:eastAsia="Times New Roman" w:cs="Arial"/>
                <w:b/>
                <w:bCs/>
                <w:color w:val="000000"/>
                <w:lang w:val="de-DE" w:eastAsia="de-DE"/>
              </w:rPr>
              <w:t xml:space="preserve">: </w:t>
            </w:r>
            <w:proofErr w:type="spellStart"/>
            <w:r w:rsidR="00310F48">
              <w:rPr>
                <w:rFonts w:eastAsia="Times New Roman" w:cs="Arial"/>
                <w:b/>
                <w:bCs/>
                <w:color w:val="000000"/>
                <w:lang w:val="de-DE" w:eastAsia="de-DE"/>
              </w:rPr>
              <w:t>Graphic</w:t>
            </w:r>
            <w:proofErr w:type="spellEnd"/>
            <w:r w:rsidR="00310F48">
              <w:rPr>
                <w:rFonts w:eastAsia="Times New Roman" w:cs="Arial"/>
                <w:b/>
                <w:bCs/>
                <w:color w:val="000000"/>
                <w:lang w:val="de-DE" w:eastAsia="de-DE"/>
              </w:rPr>
              <w:t xml:space="preserve"> Design</w:t>
            </w:r>
            <w:r w:rsidR="00310F48" w:rsidRPr="00A220C8">
              <w:rPr>
                <w:rFonts w:eastAsia="Times New Roman" w:cs="Arial"/>
                <w:b/>
                <w:bCs/>
                <w:color w:val="000000"/>
                <w:lang w:val="de-DE" w:eastAsia="de-DE"/>
              </w:rPr>
              <w:t> </w:t>
            </w:r>
          </w:p>
        </w:tc>
      </w:tr>
      <w:tr w:rsidR="005E4942" w:rsidRPr="00A220C8" w14:paraId="55446F96" w14:textId="77777777" w:rsidTr="0A1181F6">
        <w:trPr>
          <w:trHeight w:val="2250"/>
        </w:trPr>
        <w:tc>
          <w:tcPr>
            <w:tcW w:w="567" w:type="dxa"/>
            <w:noWrap/>
            <w:hideMark/>
          </w:tcPr>
          <w:p w14:paraId="76EFB076"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Pr>
                <w:rFonts w:eastAsia="Times New Roman" w:cs="Arial"/>
                <w:color w:val="000000"/>
                <w:lang w:val="de-DE" w:eastAsia="de-DE"/>
              </w:rPr>
              <w:t>1</w:t>
            </w:r>
          </w:p>
        </w:tc>
        <w:tc>
          <w:tcPr>
            <w:tcW w:w="7510" w:type="dxa"/>
            <w:hideMark/>
          </w:tcPr>
          <w:p w14:paraId="2F0A0505" w14:textId="6DCBA8D1" w:rsidR="00D40EF4" w:rsidRDefault="25C899A2" w:rsidP="00BC3F2B">
            <w:pPr>
              <w:spacing w:after="0"/>
              <w:ind w:firstLineChars="100" w:firstLine="221"/>
              <w:rPr>
                <w:rFonts w:eastAsia="Times New Roman" w:cs="Arial"/>
                <w:color w:val="000000"/>
                <w:lang w:eastAsia="de-DE"/>
              </w:rPr>
            </w:pPr>
            <w:r w:rsidRPr="0A1181F6">
              <w:rPr>
                <w:b/>
                <w:bCs/>
              </w:rPr>
              <w:t>Illustration for a post on social media</w:t>
            </w:r>
            <w:r w:rsidRPr="0A1181F6">
              <w:rPr>
                <w:rFonts w:eastAsia="Times New Roman" w:cs="Arial"/>
                <w:b/>
                <w:bCs/>
                <w:color w:val="000000" w:themeColor="text1"/>
                <w:lang w:eastAsia="de-DE"/>
              </w:rPr>
              <w:t xml:space="preserve"> </w:t>
            </w:r>
            <w:r w:rsidR="497A8E4D">
              <w:br/>
            </w:r>
            <w:r w:rsidR="005E4942" w:rsidRPr="0A1181F6">
              <w:rPr>
                <w:rFonts w:eastAsia="Times New Roman" w:cs="Arial"/>
                <w:color w:val="000000" w:themeColor="text1"/>
                <w:lang w:eastAsia="de-DE"/>
              </w:rPr>
              <w:t>:</w:t>
            </w:r>
          </w:p>
          <w:p w14:paraId="27360D26" w14:textId="7F8F9E39" w:rsidR="00D40EF4" w:rsidRDefault="005E4942" w:rsidP="00D40EF4">
            <w:pPr>
              <w:pStyle w:val="ListParagraph"/>
              <w:numPr>
                <w:ilvl w:val="0"/>
                <w:numId w:val="24"/>
              </w:numPr>
              <w:spacing w:after="0"/>
              <w:rPr>
                <w:rFonts w:eastAsia="Times New Roman" w:cs="Arial"/>
                <w:color w:val="000000"/>
                <w:lang w:eastAsia="de-DE"/>
              </w:rPr>
            </w:pPr>
            <w:r w:rsidRPr="00D40EF4">
              <w:rPr>
                <w:rFonts w:eastAsia="Times New Roman" w:cs="Arial"/>
                <w:color w:val="000000"/>
                <w:lang w:eastAsia="de-DE"/>
              </w:rPr>
              <w:t>Select from official free or paid photobank pictures</w:t>
            </w:r>
            <w:r w:rsidR="00953A9B">
              <w:rPr>
                <w:rFonts w:eastAsia="Times New Roman" w:cs="Arial"/>
                <w:color w:val="000000"/>
                <w:lang w:eastAsia="de-DE"/>
              </w:rPr>
              <w:t xml:space="preserve"> or create</w:t>
            </w:r>
            <w:r w:rsidR="00BB38F4">
              <w:rPr>
                <w:rFonts w:eastAsia="Times New Roman" w:cs="Arial"/>
                <w:color w:val="000000"/>
                <w:lang w:eastAsia="de-DE"/>
              </w:rPr>
              <w:t>d</w:t>
            </w:r>
            <w:r w:rsidR="00953A9B">
              <w:rPr>
                <w:rFonts w:eastAsia="Times New Roman" w:cs="Arial"/>
                <w:color w:val="000000"/>
                <w:lang w:eastAsia="de-DE"/>
              </w:rPr>
              <w:t xml:space="preserve"> by </w:t>
            </w:r>
            <w:r w:rsidR="008C5970">
              <w:rPr>
                <w:rFonts w:eastAsia="Times New Roman" w:cs="Arial"/>
                <w:color w:val="000000"/>
                <w:lang w:eastAsia="de-DE"/>
              </w:rPr>
              <w:t xml:space="preserve">a </w:t>
            </w:r>
            <w:r w:rsidR="00E93DE1">
              <w:rPr>
                <w:rFonts w:eastAsia="Times New Roman" w:cs="Arial"/>
                <w:color w:val="000000"/>
                <w:lang w:eastAsia="de-DE"/>
              </w:rPr>
              <w:t>designer</w:t>
            </w:r>
            <w:r w:rsidRPr="00D40EF4">
              <w:rPr>
                <w:rFonts w:eastAsia="Times New Roman" w:cs="Arial"/>
                <w:color w:val="000000"/>
                <w:lang w:eastAsia="de-DE"/>
              </w:rPr>
              <w:t>, comply with the requirements for specifying copyright.</w:t>
            </w:r>
          </w:p>
          <w:p w14:paraId="402AFAE4" w14:textId="26FF3236" w:rsidR="00D40EF4" w:rsidRPr="00D40EF4" w:rsidRDefault="00D40EF4" w:rsidP="00D40EF4">
            <w:pPr>
              <w:pStyle w:val="ListParagraph"/>
              <w:numPr>
                <w:ilvl w:val="0"/>
                <w:numId w:val="24"/>
              </w:numPr>
              <w:spacing w:after="0"/>
              <w:rPr>
                <w:rFonts w:eastAsia="Times New Roman" w:cs="Arial"/>
                <w:color w:val="000000"/>
                <w:lang w:eastAsia="de-DE"/>
              </w:rPr>
            </w:pPr>
            <w:r w:rsidRPr="00D40EF4">
              <w:rPr>
                <w:rFonts w:eastAsia="Times New Roman" w:cs="Arial"/>
                <w:color w:val="000000"/>
                <w:lang w:eastAsia="de-DE"/>
              </w:rPr>
              <w:t>Pu</w:t>
            </w:r>
            <w:r w:rsidR="005E4942" w:rsidRPr="00D40EF4">
              <w:rPr>
                <w:rFonts w:eastAsia="Times New Roman" w:cs="Arial"/>
                <w:color w:val="000000"/>
                <w:lang w:eastAsia="de-DE"/>
              </w:rPr>
              <w:t>t the text and logos on the image.</w:t>
            </w:r>
          </w:p>
          <w:p w14:paraId="072E5629" w14:textId="77777777" w:rsidR="00D40EF4" w:rsidRDefault="00D40EF4" w:rsidP="00D40EF4">
            <w:pPr>
              <w:pStyle w:val="ListParagraph"/>
              <w:numPr>
                <w:ilvl w:val="0"/>
                <w:numId w:val="24"/>
              </w:numPr>
              <w:spacing w:after="0"/>
              <w:rPr>
                <w:rFonts w:eastAsia="Times New Roman" w:cs="Arial"/>
                <w:color w:val="000000"/>
                <w:lang w:eastAsia="de-DE"/>
              </w:rPr>
            </w:pPr>
            <w:r w:rsidRPr="00D40EF4">
              <w:rPr>
                <w:rFonts w:eastAsia="Times New Roman" w:cs="Arial"/>
                <w:color w:val="000000"/>
                <w:lang w:eastAsia="de-DE"/>
              </w:rPr>
              <w:t>Use GIZ’s templates.</w:t>
            </w:r>
          </w:p>
          <w:p w14:paraId="21B8692C" w14:textId="77777777" w:rsidR="00D40EF4" w:rsidRDefault="005E4942" w:rsidP="00D40EF4">
            <w:pPr>
              <w:pStyle w:val="ListParagraph"/>
              <w:numPr>
                <w:ilvl w:val="0"/>
                <w:numId w:val="24"/>
              </w:numPr>
              <w:spacing w:after="0"/>
              <w:rPr>
                <w:rFonts w:eastAsia="Times New Roman" w:cs="Arial"/>
                <w:color w:val="000000"/>
                <w:lang w:eastAsia="de-DE"/>
              </w:rPr>
            </w:pPr>
            <w:r w:rsidRPr="00D40EF4">
              <w:rPr>
                <w:rFonts w:eastAsia="Times New Roman" w:cs="Arial"/>
                <w:color w:val="000000"/>
                <w:lang w:eastAsia="de-DE"/>
              </w:rPr>
              <w:t xml:space="preserve">Agree with GIZ, delivery within </w:t>
            </w:r>
            <w:r w:rsidR="00261319" w:rsidRPr="00D40EF4">
              <w:rPr>
                <w:rFonts w:eastAsia="Times New Roman" w:cs="Arial"/>
                <w:color w:val="000000"/>
                <w:lang w:eastAsia="de-DE"/>
              </w:rPr>
              <w:t>1</w:t>
            </w:r>
            <w:r w:rsidRPr="00D40EF4">
              <w:rPr>
                <w:rFonts w:eastAsia="Times New Roman" w:cs="Arial"/>
                <w:color w:val="000000"/>
                <w:lang w:eastAsia="de-DE"/>
              </w:rPr>
              <w:t>-</w:t>
            </w:r>
            <w:r w:rsidR="00261319" w:rsidRPr="00D40EF4">
              <w:rPr>
                <w:rFonts w:eastAsia="Times New Roman" w:cs="Arial"/>
                <w:color w:val="000000"/>
                <w:lang w:eastAsia="de-DE"/>
              </w:rPr>
              <w:t xml:space="preserve">3 </w:t>
            </w:r>
            <w:r w:rsidRPr="00D40EF4">
              <w:rPr>
                <w:rFonts w:eastAsia="Times New Roman" w:cs="Arial"/>
                <w:color w:val="000000"/>
                <w:lang w:eastAsia="de-DE"/>
              </w:rPr>
              <w:t>working days.</w:t>
            </w:r>
          </w:p>
          <w:p w14:paraId="645192C8" w14:textId="40D76131" w:rsidR="005E4942" w:rsidRPr="00D40EF4" w:rsidRDefault="005E4942" w:rsidP="00D40EF4">
            <w:pPr>
              <w:pStyle w:val="ListParagraph"/>
              <w:numPr>
                <w:ilvl w:val="0"/>
                <w:numId w:val="24"/>
              </w:numPr>
              <w:spacing w:after="0"/>
              <w:rPr>
                <w:rFonts w:eastAsia="Times New Roman" w:cs="Arial"/>
                <w:color w:val="000000"/>
                <w:lang w:eastAsia="de-DE"/>
              </w:rPr>
            </w:pPr>
            <w:r w:rsidRPr="00D40EF4">
              <w:rPr>
                <w:rFonts w:eastAsia="Times New Roman" w:cs="Arial"/>
                <w:color w:val="000000"/>
                <w:lang w:eastAsia="de-DE"/>
              </w:rPr>
              <w:t>Hand over the product to GIZ.</w:t>
            </w:r>
          </w:p>
        </w:tc>
        <w:tc>
          <w:tcPr>
            <w:tcW w:w="678" w:type="dxa"/>
            <w:hideMark/>
          </w:tcPr>
          <w:p w14:paraId="2878DC7F"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picture</w:t>
            </w:r>
            <w:proofErr w:type="spellEnd"/>
          </w:p>
        </w:tc>
        <w:tc>
          <w:tcPr>
            <w:tcW w:w="597" w:type="dxa"/>
            <w:noWrap/>
            <w:hideMark/>
          </w:tcPr>
          <w:p w14:paraId="3FAFC5CF" w14:textId="43B5E72B" w:rsidR="005E4942" w:rsidRPr="00924964" w:rsidRDefault="005C4CFB" w:rsidP="00BC3F2B">
            <w:pPr>
              <w:spacing w:after="0"/>
              <w:ind w:firstLineChars="100" w:firstLine="220"/>
              <w:rPr>
                <w:rFonts w:eastAsia="Times New Roman" w:cs="Arial"/>
                <w:color w:val="000000"/>
                <w:lang w:val="uk-UA" w:eastAsia="de-DE"/>
              </w:rPr>
            </w:pPr>
            <w:r>
              <w:rPr>
                <w:rFonts w:eastAsia="Times New Roman" w:cs="Arial"/>
                <w:color w:val="000000"/>
                <w:lang w:val="uk-UA" w:eastAsia="de-DE"/>
              </w:rPr>
              <w:t>50</w:t>
            </w:r>
          </w:p>
        </w:tc>
      </w:tr>
      <w:tr w:rsidR="005E4942" w:rsidRPr="00A220C8" w14:paraId="6F542A4F" w14:textId="77777777" w:rsidTr="0A1181F6">
        <w:trPr>
          <w:trHeight w:val="2199"/>
        </w:trPr>
        <w:tc>
          <w:tcPr>
            <w:tcW w:w="567" w:type="dxa"/>
            <w:noWrap/>
            <w:hideMark/>
          </w:tcPr>
          <w:p w14:paraId="68B21097" w14:textId="414AEDCA"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sidR="00330475">
              <w:rPr>
                <w:rFonts w:eastAsia="Times New Roman" w:cs="Arial"/>
                <w:color w:val="000000"/>
                <w:lang w:val="de-DE" w:eastAsia="de-DE"/>
              </w:rPr>
              <w:t>2</w:t>
            </w:r>
          </w:p>
        </w:tc>
        <w:tc>
          <w:tcPr>
            <w:tcW w:w="7510" w:type="dxa"/>
            <w:hideMark/>
          </w:tcPr>
          <w:p w14:paraId="12336320" w14:textId="77777777" w:rsidR="005E4942" w:rsidRDefault="005E4942" w:rsidP="00BC3F2B">
            <w:pPr>
              <w:spacing w:after="0"/>
              <w:ind w:firstLineChars="100" w:firstLine="221"/>
              <w:rPr>
                <w:rFonts w:eastAsia="Times New Roman" w:cs="Arial"/>
                <w:color w:val="000000"/>
                <w:lang w:eastAsia="de-DE"/>
              </w:rPr>
            </w:pPr>
            <w:r w:rsidRPr="003F293C">
              <w:rPr>
                <w:rFonts w:eastAsia="Times New Roman" w:cs="Arial"/>
                <w:b/>
                <w:bCs/>
                <w:color w:val="000000"/>
                <w:lang w:eastAsia="de-DE"/>
              </w:rPr>
              <w:t>"Rubric" cards (editing and personalization)</w:t>
            </w:r>
            <w:r w:rsidRPr="003F293C">
              <w:rPr>
                <w:rFonts w:eastAsia="Times New Roman" w:cs="Arial"/>
                <w:b/>
                <w:bCs/>
                <w:color w:val="000000"/>
                <w:lang w:eastAsia="de-DE"/>
              </w:rPr>
              <w:br/>
            </w:r>
            <w:r w:rsidRPr="003F293C">
              <w:rPr>
                <w:rFonts w:eastAsia="Times New Roman" w:cs="Arial"/>
                <w:color w:val="000000"/>
                <w:lang w:eastAsia="de-DE"/>
              </w:rPr>
              <w:t>for a specific social media post:</w:t>
            </w:r>
            <w:r w:rsidRPr="003F293C">
              <w:rPr>
                <w:rFonts w:eastAsia="Times New Roman" w:cs="Arial"/>
                <w:color w:val="000000"/>
                <w:lang w:eastAsia="de-DE"/>
              </w:rPr>
              <w:br/>
              <w:t>• Receive from GIZ the appropriate text, photo, information for the production of the final product of the card.</w:t>
            </w:r>
            <w:r w:rsidRPr="003F293C">
              <w:rPr>
                <w:rFonts w:eastAsia="Times New Roman" w:cs="Arial"/>
                <w:color w:val="000000"/>
                <w:lang w:eastAsia="de-DE"/>
              </w:rPr>
              <w:br/>
            </w:r>
            <w:r w:rsidRPr="008F7B27">
              <w:rPr>
                <w:rFonts w:eastAsia="Times New Roman" w:cs="Arial"/>
                <w:color w:val="000000"/>
                <w:lang w:eastAsia="de-DE"/>
              </w:rPr>
              <w:t>• Hand over the product to GIZ in PNG formats.</w:t>
            </w:r>
          </w:p>
          <w:p w14:paraId="586E762D" w14:textId="77777777" w:rsidR="005E4942" w:rsidRPr="0058339D"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Delivery within 1-2 working days</w:t>
            </w:r>
          </w:p>
        </w:tc>
        <w:tc>
          <w:tcPr>
            <w:tcW w:w="678" w:type="dxa"/>
            <w:hideMark/>
          </w:tcPr>
          <w:p w14:paraId="20B874FD"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picture</w:t>
            </w:r>
            <w:proofErr w:type="spellEnd"/>
          </w:p>
        </w:tc>
        <w:tc>
          <w:tcPr>
            <w:tcW w:w="597" w:type="dxa"/>
            <w:noWrap/>
            <w:hideMark/>
          </w:tcPr>
          <w:p w14:paraId="5F6CE32D" w14:textId="2F859DA1" w:rsidR="005E4942" w:rsidRPr="00B046C3" w:rsidRDefault="00E7600E"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1</w:t>
            </w:r>
            <w:r w:rsidR="005E4942" w:rsidRPr="00B046C3">
              <w:rPr>
                <w:rFonts w:eastAsia="Times New Roman" w:cs="Arial"/>
                <w:color w:val="000000"/>
                <w:lang w:val="de-DE" w:eastAsia="de-DE"/>
              </w:rPr>
              <w:t>0</w:t>
            </w:r>
          </w:p>
        </w:tc>
      </w:tr>
      <w:tr w:rsidR="005E4942" w:rsidRPr="00A220C8" w14:paraId="1720BEF1" w14:textId="77777777" w:rsidTr="0A1181F6">
        <w:trPr>
          <w:trHeight w:val="2199"/>
        </w:trPr>
        <w:tc>
          <w:tcPr>
            <w:tcW w:w="567" w:type="dxa"/>
            <w:noWrap/>
            <w:hideMark/>
          </w:tcPr>
          <w:p w14:paraId="0AE8074C" w14:textId="72912AF5"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sidR="00330475">
              <w:rPr>
                <w:rFonts w:eastAsia="Times New Roman" w:cs="Arial"/>
                <w:color w:val="000000"/>
                <w:lang w:val="de-DE" w:eastAsia="de-DE"/>
              </w:rPr>
              <w:t>3</w:t>
            </w:r>
          </w:p>
        </w:tc>
        <w:tc>
          <w:tcPr>
            <w:tcW w:w="7510" w:type="dxa"/>
            <w:hideMark/>
          </w:tcPr>
          <w:p w14:paraId="026CA5FC" w14:textId="06F78C11" w:rsidR="005E4942" w:rsidRDefault="005E4942" w:rsidP="00BC3F2B">
            <w:pPr>
              <w:spacing w:after="0"/>
              <w:ind w:firstLineChars="100" w:firstLine="221"/>
              <w:rPr>
                <w:rFonts w:eastAsia="Times New Roman" w:cs="Arial"/>
                <w:color w:val="000000"/>
                <w:lang w:eastAsia="de-DE"/>
              </w:rPr>
            </w:pPr>
            <w:r w:rsidRPr="0A1181F6">
              <w:rPr>
                <w:rFonts w:eastAsia="Times New Roman" w:cs="Arial"/>
                <w:b/>
                <w:bCs/>
                <w:color w:val="000000" w:themeColor="text1"/>
                <w:lang w:eastAsia="de-DE"/>
              </w:rPr>
              <w:t xml:space="preserve">Infographics (middle </w:t>
            </w:r>
            <w:r w:rsidR="2D1A18F3" w:rsidRPr="0A1181F6">
              <w:rPr>
                <w:rFonts w:eastAsia="Times New Roman" w:cs="Arial"/>
                <w:b/>
                <w:bCs/>
                <w:color w:val="000000" w:themeColor="text1"/>
                <w:lang w:eastAsia="de-DE"/>
              </w:rPr>
              <w:t>difficulty</w:t>
            </w:r>
            <w:r w:rsidRPr="0A1181F6">
              <w:rPr>
                <w:rFonts w:eastAsia="Times New Roman" w:cs="Arial"/>
                <w:b/>
                <w:bCs/>
                <w:color w:val="000000" w:themeColor="text1"/>
                <w:lang w:eastAsia="de-DE"/>
              </w:rPr>
              <w:t>)</w:t>
            </w:r>
            <w:r>
              <w:br/>
            </w:r>
            <w:r w:rsidRPr="0A1181F6">
              <w:rPr>
                <w:rFonts w:eastAsia="Times New Roman" w:cs="Arial"/>
                <w:color w:val="000000" w:themeColor="text1"/>
                <w:lang w:eastAsia="de-DE"/>
              </w:rPr>
              <w:t>• Get a technical task from a copywriter or manager (this may be a map or information portrait of the project audience).</w:t>
            </w:r>
            <w:r>
              <w:br/>
            </w:r>
            <w:r w:rsidRPr="0A1181F6">
              <w:rPr>
                <w:rFonts w:eastAsia="Times New Roman" w:cs="Arial"/>
                <w:color w:val="000000" w:themeColor="text1"/>
                <w:lang w:eastAsia="de-DE"/>
              </w:rPr>
              <w:t>• Prepare infographics in Ukrainian and English.</w:t>
            </w:r>
            <w:r>
              <w:br/>
            </w:r>
            <w:r w:rsidRPr="0A1181F6">
              <w:rPr>
                <w:rFonts w:eastAsia="Times New Roman" w:cs="Arial"/>
                <w:color w:val="000000" w:themeColor="text1"/>
                <w:lang w:eastAsia="de-DE"/>
              </w:rPr>
              <w:t>• Agree with GIZ</w:t>
            </w:r>
          </w:p>
          <w:p w14:paraId="1D2870F1" w14:textId="77777777"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Delivery within 3-5 working days</w:t>
            </w:r>
          </w:p>
          <w:p w14:paraId="33819077" w14:textId="77777777" w:rsidR="005E4942" w:rsidRPr="00FF0C83" w:rsidRDefault="005E4942" w:rsidP="00BC3F2B">
            <w:pPr>
              <w:pStyle w:val="ListParagraph"/>
              <w:numPr>
                <w:ilvl w:val="0"/>
                <w:numId w:val="15"/>
              </w:numPr>
              <w:spacing w:after="0"/>
              <w:rPr>
                <w:rFonts w:eastAsia="Times New Roman" w:cs="Arial"/>
                <w:color w:val="000000"/>
                <w:lang w:eastAsia="de-DE"/>
              </w:rPr>
            </w:pPr>
            <w:r w:rsidRPr="00FF0C83">
              <w:rPr>
                <w:rFonts w:eastAsia="Times New Roman" w:cs="Arial"/>
                <w:color w:val="000000"/>
                <w:lang w:eastAsia="de-DE"/>
              </w:rPr>
              <w:t>Hand over the product to GIZ in AI, PNG and PDF formats.</w:t>
            </w:r>
          </w:p>
        </w:tc>
        <w:tc>
          <w:tcPr>
            <w:tcW w:w="678" w:type="dxa"/>
            <w:hideMark/>
          </w:tcPr>
          <w:p w14:paraId="0C8FF795"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picture</w:t>
            </w:r>
            <w:proofErr w:type="spellEnd"/>
          </w:p>
        </w:tc>
        <w:tc>
          <w:tcPr>
            <w:tcW w:w="597" w:type="dxa"/>
            <w:noWrap/>
            <w:hideMark/>
          </w:tcPr>
          <w:p w14:paraId="0A19B426" w14:textId="5376E3CC" w:rsidR="005E4942" w:rsidRPr="00B046C3" w:rsidRDefault="005E4942" w:rsidP="00BC3F2B">
            <w:pPr>
              <w:spacing w:after="0"/>
              <w:ind w:firstLineChars="100" w:firstLine="220"/>
              <w:rPr>
                <w:rFonts w:eastAsia="Times New Roman" w:cs="Arial"/>
                <w:color w:val="000000"/>
                <w:lang w:val="de-DE" w:eastAsia="de-DE"/>
              </w:rPr>
            </w:pPr>
            <w:r w:rsidRPr="00B046C3">
              <w:rPr>
                <w:rFonts w:eastAsia="Times New Roman" w:cs="Arial"/>
                <w:color w:val="000000"/>
                <w:lang w:val="de-DE" w:eastAsia="de-DE"/>
              </w:rPr>
              <w:t>1</w:t>
            </w:r>
            <w:r w:rsidR="00B65B60">
              <w:rPr>
                <w:rFonts w:eastAsia="Times New Roman" w:cs="Arial"/>
                <w:color w:val="000000"/>
                <w:lang w:val="de-DE" w:eastAsia="de-DE"/>
              </w:rPr>
              <w:t>5</w:t>
            </w:r>
          </w:p>
        </w:tc>
      </w:tr>
      <w:tr w:rsidR="005E4942" w:rsidRPr="00A220C8" w14:paraId="134AB0ED" w14:textId="77777777" w:rsidTr="0A1181F6">
        <w:trPr>
          <w:trHeight w:val="2199"/>
        </w:trPr>
        <w:tc>
          <w:tcPr>
            <w:tcW w:w="567" w:type="dxa"/>
            <w:noWrap/>
            <w:hideMark/>
          </w:tcPr>
          <w:p w14:paraId="5E49F2AC" w14:textId="4629EB45"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lastRenderedPageBreak/>
              <w:t>2.</w:t>
            </w:r>
            <w:r w:rsidR="00330475">
              <w:rPr>
                <w:rFonts w:eastAsia="Times New Roman" w:cs="Arial"/>
                <w:color w:val="000000"/>
                <w:lang w:val="de-DE" w:eastAsia="de-DE"/>
              </w:rPr>
              <w:t>4</w:t>
            </w:r>
          </w:p>
        </w:tc>
        <w:tc>
          <w:tcPr>
            <w:tcW w:w="7510" w:type="dxa"/>
            <w:hideMark/>
          </w:tcPr>
          <w:p w14:paraId="55EFA97E" w14:textId="64414DDE" w:rsidR="005E4942" w:rsidRDefault="005E4942" w:rsidP="00BC3F2B">
            <w:pPr>
              <w:spacing w:after="0"/>
              <w:ind w:firstLineChars="100" w:firstLine="221"/>
              <w:rPr>
                <w:rFonts w:eastAsia="Times New Roman" w:cs="Arial"/>
                <w:color w:val="000000"/>
                <w:lang w:eastAsia="de-DE"/>
              </w:rPr>
            </w:pPr>
            <w:r w:rsidRPr="0A1181F6">
              <w:rPr>
                <w:rFonts w:eastAsia="Times New Roman" w:cs="Arial"/>
                <w:b/>
                <w:bCs/>
                <w:color w:val="000000" w:themeColor="text1"/>
                <w:lang w:eastAsia="de-DE"/>
              </w:rPr>
              <w:t xml:space="preserve">Infographics (high </w:t>
            </w:r>
            <w:r w:rsidR="2D1A18F3" w:rsidRPr="0A1181F6">
              <w:rPr>
                <w:rFonts w:eastAsia="Times New Roman" w:cs="Arial"/>
                <w:b/>
                <w:bCs/>
                <w:color w:val="000000" w:themeColor="text1"/>
                <w:lang w:eastAsia="de-DE"/>
              </w:rPr>
              <w:t>difficulty</w:t>
            </w:r>
            <w:r w:rsidRPr="0A1181F6">
              <w:rPr>
                <w:rFonts w:eastAsia="Times New Roman" w:cs="Arial"/>
                <w:b/>
                <w:bCs/>
                <w:color w:val="000000" w:themeColor="text1"/>
                <w:lang w:eastAsia="de-DE"/>
              </w:rPr>
              <w:t>)</w:t>
            </w:r>
            <w:r>
              <w:br/>
            </w:r>
            <w:r w:rsidRPr="0A1181F6">
              <w:rPr>
                <w:rFonts w:eastAsia="Times New Roman" w:cs="Arial"/>
                <w:color w:val="000000" w:themeColor="text1"/>
                <w:lang w:eastAsia="de-DE"/>
              </w:rPr>
              <w:t>• Get a technical task from a copywriter or manager (this may be a map or information portrait of the project audience).</w:t>
            </w:r>
            <w:r>
              <w:br/>
            </w:r>
            <w:r w:rsidRPr="0A1181F6">
              <w:rPr>
                <w:rFonts w:eastAsia="Times New Roman" w:cs="Arial"/>
                <w:color w:val="000000" w:themeColor="text1"/>
                <w:lang w:eastAsia="de-DE"/>
              </w:rPr>
              <w:t>• Prepare infographics in Ukrainian and English.</w:t>
            </w:r>
            <w:r>
              <w:br/>
            </w:r>
            <w:r w:rsidRPr="0A1181F6">
              <w:rPr>
                <w:rFonts w:eastAsia="Times New Roman" w:cs="Arial"/>
                <w:color w:val="000000" w:themeColor="text1"/>
                <w:lang w:eastAsia="de-DE"/>
              </w:rPr>
              <w:t>• Agree with GIZ</w:t>
            </w:r>
          </w:p>
          <w:p w14:paraId="66462E06" w14:textId="77777777"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Delivery within 5-7 working days</w:t>
            </w:r>
          </w:p>
          <w:p w14:paraId="77025138" w14:textId="6D40B946" w:rsidR="005E4942" w:rsidRPr="00FF0C83" w:rsidRDefault="005E4942" w:rsidP="00BC3F2B">
            <w:pPr>
              <w:pStyle w:val="ListParagraph"/>
              <w:numPr>
                <w:ilvl w:val="0"/>
                <w:numId w:val="15"/>
              </w:numPr>
              <w:spacing w:after="0"/>
              <w:rPr>
                <w:rFonts w:eastAsia="Times New Roman" w:cs="Arial"/>
                <w:color w:val="000000"/>
                <w:lang w:eastAsia="de-DE"/>
              </w:rPr>
            </w:pPr>
            <w:r w:rsidRPr="0A1181F6">
              <w:rPr>
                <w:rFonts w:eastAsia="Times New Roman" w:cs="Arial"/>
                <w:color w:val="000000" w:themeColor="text1"/>
                <w:lang w:eastAsia="de-DE"/>
              </w:rPr>
              <w:t>Hand over the product to GIZ in AI, PNG and PDF formats.</w:t>
            </w:r>
          </w:p>
          <w:p w14:paraId="19BD6970" w14:textId="5606A6CF" w:rsidR="005E4942" w:rsidRPr="00FF0C83" w:rsidRDefault="4E68A6C2" w:rsidP="00BC3F2B">
            <w:pPr>
              <w:pStyle w:val="ListParagraph"/>
              <w:numPr>
                <w:ilvl w:val="0"/>
                <w:numId w:val="15"/>
              </w:numPr>
              <w:spacing w:after="0"/>
              <w:rPr>
                <w:rFonts w:eastAsia="Times New Roman" w:cs="Arial"/>
                <w:color w:val="000000"/>
                <w:lang w:eastAsia="de-DE"/>
              </w:rPr>
            </w:pPr>
            <w:r w:rsidRPr="0A1181F6">
              <w:rPr>
                <w:rFonts w:eastAsia="Times New Roman" w:cs="Arial"/>
                <w:color w:val="000000" w:themeColor="text1"/>
                <w:lang w:eastAsia="de-DE"/>
              </w:rPr>
              <w:t>Q-ty of elements: at least 5.</w:t>
            </w:r>
          </w:p>
          <w:p w14:paraId="5536F59A" w14:textId="04891C42" w:rsidR="005E4942" w:rsidRPr="00FF0C83" w:rsidRDefault="4E68A6C2" w:rsidP="0A1181F6">
            <w:pPr>
              <w:pStyle w:val="ListParagraph"/>
              <w:numPr>
                <w:ilvl w:val="0"/>
                <w:numId w:val="15"/>
              </w:numPr>
              <w:spacing w:before="240"/>
            </w:pPr>
            <w:r>
              <w:t xml:space="preserve">High level of </w:t>
            </w:r>
            <w:proofErr w:type="spellStart"/>
            <w:r>
              <w:t>detalization</w:t>
            </w:r>
            <w:proofErr w:type="spellEnd"/>
            <w:r>
              <w:t>.</w:t>
            </w:r>
          </w:p>
          <w:p w14:paraId="11423340" w14:textId="07624549" w:rsidR="005E4942" w:rsidRPr="00FF0C83" w:rsidRDefault="4E68A6C2" w:rsidP="0A1181F6">
            <w:pPr>
              <w:pStyle w:val="ListParagraph"/>
              <w:numPr>
                <w:ilvl w:val="0"/>
                <w:numId w:val="15"/>
              </w:numPr>
              <w:spacing w:before="240"/>
            </w:pPr>
            <w:r>
              <w:t xml:space="preserve">Possibility of interactive functions. </w:t>
            </w:r>
          </w:p>
          <w:p w14:paraId="2D60818F" w14:textId="164E5CA7" w:rsidR="005E4942" w:rsidRPr="00FF0C83" w:rsidRDefault="4E68A6C2" w:rsidP="0A1181F6">
            <w:pPr>
              <w:pStyle w:val="ListParagraph"/>
              <w:numPr>
                <w:ilvl w:val="0"/>
                <w:numId w:val="15"/>
              </w:numPr>
              <w:spacing w:after="0"/>
            </w:pPr>
            <w:r>
              <w:t>Presentation of complex data.</w:t>
            </w:r>
          </w:p>
        </w:tc>
        <w:tc>
          <w:tcPr>
            <w:tcW w:w="678" w:type="dxa"/>
            <w:hideMark/>
          </w:tcPr>
          <w:p w14:paraId="6A571B92"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picture</w:t>
            </w:r>
            <w:proofErr w:type="spellEnd"/>
          </w:p>
        </w:tc>
        <w:tc>
          <w:tcPr>
            <w:tcW w:w="597" w:type="dxa"/>
            <w:noWrap/>
            <w:hideMark/>
          </w:tcPr>
          <w:p w14:paraId="2AC99AF7" w14:textId="77777777" w:rsidR="005E4942" w:rsidRPr="00B046C3" w:rsidRDefault="005E4942" w:rsidP="00BC3F2B">
            <w:pPr>
              <w:spacing w:after="0"/>
              <w:ind w:firstLineChars="100" w:firstLine="220"/>
              <w:rPr>
                <w:rFonts w:eastAsia="Times New Roman" w:cs="Arial"/>
                <w:color w:val="000000"/>
                <w:lang w:val="de-DE" w:eastAsia="de-DE"/>
              </w:rPr>
            </w:pPr>
            <w:r w:rsidRPr="00B046C3">
              <w:rPr>
                <w:rFonts w:eastAsia="Times New Roman" w:cs="Arial"/>
                <w:color w:val="000000"/>
                <w:lang w:val="de-DE" w:eastAsia="de-DE"/>
              </w:rPr>
              <w:t>5</w:t>
            </w:r>
          </w:p>
        </w:tc>
      </w:tr>
      <w:tr w:rsidR="005E4942" w:rsidRPr="00A220C8" w14:paraId="4415FCD5" w14:textId="77777777" w:rsidTr="0A1181F6">
        <w:trPr>
          <w:trHeight w:val="2199"/>
        </w:trPr>
        <w:tc>
          <w:tcPr>
            <w:tcW w:w="567" w:type="dxa"/>
            <w:noWrap/>
            <w:hideMark/>
          </w:tcPr>
          <w:p w14:paraId="33723A9B" w14:textId="5133900E"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sidR="00330475">
              <w:rPr>
                <w:rFonts w:eastAsia="Times New Roman" w:cs="Arial"/>
                <w:color w:val="000000"/>
                <w:lang w:val="de-DE" w:eastAsia="de-DE"/>
              </w:rPr>
              <w:t>5</w:t>
            </w:r>
          </w:p>
        </w:tc>
        <w:tc>
          <w:tcPr>
            <w:tcW w:w="7510" w:type="dxa"/>
            <w:hideMark/>
          </w:tcPr>
          <w:p w14:paraId="403F233A" w14:textId="77777777" w:rsidR="005E4942" w:rsidRDefault="005E4942" w:rsidP="00BC3F2B">
            <w:pPr>
              <w:spacing w:after="0"/>
              <w:ind w:firstLineChars="100" w:firstLine="221"/>
              <w:rPr>
                <w:rFonts w:eastAsia="Times New Roman" w:cs="Arial"/>
                <w:color w:val="000000"/>
                <w:lang w:eastAsia="de-DE"/>
              </w:rPr>
            </w:pPr>
            <w:r w:rsidRPr="00A220C8">
              <w:rPr>
                <w:rFonts w:eastAsia="Times New Roman" w:cs="Arial"/>
                <w:b/>
                <w:bCs/>
                <w:color w:val="000000"/>
                <w:lang w:eastAsia="de-DE"/>
              </w:rPr>
              <w:t>Presentation slide</w:t>
            </w:r>
            <w:r w:rsidRPr="00A220C8">
              <w:rPr>
                <w:rFonts w:eastAsia="Times New Roman" w:cs="Arial"/>
                <w:b/>
                <w:bCs/>
                <w:color w:val="000000"/>
                <w:lang w:eastAsia="de-DE"/>
              </w:rPr>
              <w:br/>
            </w:r>
            <w:r w:rsidRPr="00A220C8">
              <w:rPr>
                <w:rFonts w:eastAsia="Times New Roman" w:cs="Arial"/>
                <w:color w:val="000000"/>
                <w:lang w:eastAsia="de-DE"/>
              </w:rPr>
              <w:t>• Get the idea and data for the slide from GIZ.</w:t>
            </w:r>
            <w:r w:rsidRPr="00A220C8">
              <w:rPr>
                <w:rFonts w:eastAsia="Times New Roman" w:cs="Arial"/>
                <w:color w:val="000000"/>
                <w:lang w:eastAsia="de-DE"/>
              </w:rPr>
              <w:br/>
              <w:t>• Prepare a slide</w:t>
            </w:r>
            <w:r>
              <w:rPr>
                <w:rFonts w:eastAsia="Times New Roman" w:cs="Arial"/>
                <w:color w:val="000000"/>
                <w:lang w:eastAsia="de-DE"/>
              </w:rPr>
              <w:t xml:space="preserve"> (design/ layout/ illustrations, etc.)</w:t>
            </w:r>
            <w:r w:rsidRPr="00A220C8">
              <w:rPr>
                <w:rFonts w:eastAsia="Times New Roman" w:cs="Arial"/>
                <w:color w:val="000000"/>
                <w:lang w:eastAsia="de-DE"/>
              </w:rPr>
              <w:br/>
              <w:t>• Agree with GIZ</w:t>
            </w:r>
          </w:p>
          <w:p w14:paraId="51373685" w14:textId="77777777" w:rsidR="005E4942" w:rsidRPr="003C3359" w:rsidRDefault="005E4942" w:rsidP="00BC3F2B">
            <w:pPr>
              <w:pStyle w:val="ListParagraph"/>
              <w:numPr>
                <w:ilvl w:val="0"/>
                <w:numId w:val="15"/>
              </w:numPr>
              <w:spacing w:after="0"/>
              <w:rPr>
                <w:rFonts w:eastAsia="Times New Roman" w:cs="Arial"/>
                <w:color w:val="000000"/>
                <w:lang w:eastAsia="de-DE"/>
              </w:rPr>
            </w:pPr>
            <w:r w:rsidRPr="003C3359">
              <w:rPr>
                <w:rFonts w:eastAsia="Times New Roman" w:cs="Arial"/>
                <w:color w:val="000000"/>
                <w:lang w:eastAsia="de-DE"/>
              </w:rPr>
              <w:t>Delivery within 1-3 working days. Urgent requests may occur.</w:t>
            </w:r>
          </w:p>
          <w:p w14:paraId="4E336CF9" w14:textId="77777777" w:rsidR="005E4942" w:rsidRPr="00104BC3" w:rsidRDefault="005E4942" w:rsidP="00BC3F2B">
            <w:pPr>
              <w:pStyle w:val="ListParagraph"/>
              <w:numPr>
                <w:ilvl w:val="0"/>
                <w:numId w:val="15"/>
              </w:numPr>
              <w:spacing w:after="0"/>
              <w:rPr>
                <w:rFonts w:eastAsia="Times New Roman" w:cs="Arial"/>
                <w:color w:val="000000"/>
                <w:lang w:eastAsia="de-DE"/>
              </w:rPr>
            </w:pPr>
            <w:r w:rsidRPr="00104BC3">
              <w:rPr>
                <w:rFonts w:eastAsia="Times New Roman" w:cs="Arial"/>
                <w:color w:val="000000"/>
                <w:lang w:eastAsia="de-DE"/>
              </w:rPr>
              <w:t>Hand over the product to GIZ in PPTX format.</w:t>
            </w:r>
          </w:p>
        </w:tc>
        <w:tc>
          <w:tcPr>
            <w:tcW w:w="678" w:type="dxa"/>
            <w:hideMark/>
          </w:tcPr>
          <w:p w14:paraId="25E87270"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slide</w:t>
            </w:r>
            <w:proofErr w:type="spellEnd"/>
            <w:r w:rsidRPr="00A220C8">
              <w:rPr>
                <w:rFonts w:eastAsia="Times New Roman" w:cs="Arial"/>
                <w:color w:val="000000"/>
                <w:lang w:val="de-DE" w:eastAsia="de-DE"/>
              </w:rPr>
              <w:t xml:space="preserve"> </w:t>
            </w:r>
          </w:p>
        </w:tc>
        <w:tc>
          <w:tcPr>
            <w:tcW w:w="597" w:type="dxa"/>
            <w:noWrap/>
            <w:hideMark/>
          </w:tcPr>
          <w:p w14:paraId="617AEE54" w14:textId="2E7ADC89" w:rsidR="005E4942" w:rsidRPr="00A220C8" w:rsidRDefault="00196D69"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150</w:t>
            </w:r>
          </w:p>
        </w:tc>
      </w:tr>
      <w:tr w:rsidR="005E4942" w:rsidRPr="00A220C8" w14:paraId="68B0CCE0" w14:textId="77777777" w:rsidTr="0A1181F6">
        <w:trPr>
          <w:trHeight w:val="2199"/>
        </w:trPr>
        <w:tc>
          <w:tcPr>
            <w:tcW w:w="567" w:type="dxa"/>
            <w:noWrap/>
            <w:hideMark/>
          </w:tcPr>
          <w:p w14:paraId="1A915BEF" w14:textId="422A48B2"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sidR="00330475">
              <w:rPr>
                <w:rFonts w:eastAsia="Times New Roman" w:cs="Arial"/>
                <w:color w:val="000000"/>
                <w:lang w:val="de-DE" w:eastAsia="de-DE"/>
              </w:rPr>
              <w:t>6</w:t>
            </w:r>
          </w:p>
        </w:tc>
        <w:tc>
          <w:tcPr>
            <w:tcW w:w="7510" w:type="dxa"/>
            <w:hideMark/>
          </w:tcPr>
          <w:p w14:paraId="5580B085" w14:textId="77777777" w:rsidR="005E4942" w:rsidRDefault="005E4942" w:rsidP="00BC3F2B">
            <w:pPr>
              <w:spacing w:after="0"/>
              <w:ind w:firstLineChars="100" w:firstLine="221"/>
              <w:rPr>
                <w:rFonts w:eastAsia="Times New Roman" w:cs="Arial"/>
                <w:color w:val="000000"/>
                <w:lang w:eastAsia="de-DE"/>
              </w:rPr>
            </w:pPr>
            <w:r w:rsidRPr="00A220C8">
              <w:rPr>
                <w:rFonts w:eastAsia="Times New Roman" w:cs="Arial"/>
                <w:b/>
                <w:bCs/>
                <w:color w:val="000000"/>
                <w:lang w:eastAsia="de-DE"/>
              </w:rPr>
              <w:t xml:space="preserve">Vector layouts for printing </w:t>
            </w:r>
            <w:r w:rsidRPr="00A220C8">
              <w:rPr>
                <w:rFonts w:eastAsia="Times New Roman" w:cs="Arial"/>
                <w:color w:val="000000"/>
                <w:lang w:eastAsia="de-DE"/>
              </w:rPr>
              <w:br/>
              <w:t>(</w:t>
            </w:r>
            <w:r w:rsidRPr="0039462F">
              <w:rPr>
                <w:rFonts w:eastAsia="Times New Roman" w:cs="Arial"/>
                <w:color w:val="000000"/>
                <w:lang w:eastAsia="de-DE"/>
              </w:rPr>
              <w:t>Roll-ups,</w:t>
            </w:r>
            <w:r w:rsidRPr="00A220C8">
              <w:rPr>
                <w:rFonts w:eastAsia="Times New Roman" w:cs="Arial"/>
                <w:color w:val="000000"/>
                <w:lang w:eastAsia="de-DE"/>
              </w:rPr>
              <w:t xml:space="preserve"> Press Walls, Stickers, Flags, Table mini-flags, etc.):</w:t>
            </w:r>
            <w:r w:rsidRPr="00A220C8">
              <w:rPr>
                <w:rFonts w:eastAsia="Times New Roman" w:cs="Arial"/>
                <w:color w:val="000000"/>
                <w:lang w:eastAsia="de-DE"/>
              </w:rPr>
              <w:br/>
              <w:t>• Get a GIZ technical task.</w:t>
            </w:r>
            <w:r w:rsidRPr="00A220C8">
              <w:rPr>
                <w:rFonts w:eastAsia="Times New Roman" w:cs="Arial"/>
                <w:color w:val="000000"/>
                <w:lang w:eastAsia="de-DE"/>
              </w:rPr>
              <w:br/>
              <w:t>• Prepare a layout in AI and JPG.</w:t>
            </w:r>
            <w:r w:rsidRPr="00A220C8">
              <w:rPr>
                <w:rFonts w:eastAsia="Times New Roman" w:cs="Arial"/>
                <w:color w:val="000000"/>
                <w:lang w:eastAsia="de-DE"/>
              </w:rPr>
              <w:br/>
              <w:t xml:space="preserve">• To agree with the GIZ </w:t>
            </w:r>
          </w:p>
          <w:p w14:paraId="4500D035" w14:textId="07F1024D"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 xml:space="preserve">Delivery within </w:t>
            </w:r>
            <w:r w:rsidR="000D499B">
              <w:rPr>
                <w:rFonts w:eastAsia="Times New Roman" w:cs="Arial"/>
                <w:color w:val="000000"/>
                <w:lang w:eastAsia="de-DE"/>
              </w:rPr>
              <w:t>2</w:t>
            </w:r>
            <w:r>
              <w:rPr>
                <w:rFonts w:eastAsia="Times New Roman" w:cs="Arial"/>
                <w:color w:val="000000"/>
                <w:lang w:eastAsia="de-DE"/>
              </w:rPr>
              <w:t>-4 working days</w:t>
            </w:r>
          </w:p>
          <w:p w14:paraId="4B405EB0" w14:textId="77777777" w:rsidR="005E4942" w:rsidRPr="008422A7" w:rsidRDefault="005E4942" w:rsidP="00BC3F2B">
            <w:pPr>
              <w:pStyle w:val="ListParagraph"/>
              <w:numPr>
                <w:ilvl w:val="0"/>
                <w:numId w:val="15"/>
              </w:numPr>
              <w:spacing w:after="0"/>
              <w:rPr>
                <w:rFonts w:eastAsia="Times New Roman" w:cs="Arial"/>
                <w:color w:val="000000"/>
                <w:lang w:eastAsia="de-DE"/>
              </w:rPr>
            </w:pPr>
            <w:r w:rsidRPr="008422A7">
              <w:rPr>
                <w:rFonts w:eastAsia="Times New Roman" w:cs="Arial"/>
                <w:color w:val="000000"/>
                <w:lang w:eastAsia="de-DE"/>
              </w:rPr>
              <w:t>Hand over the product to GIZ (AI and JPG).</w:t>
            </w:r>
          </w:p>
        </w:tc>
        <w:tc>
          <w:tcPr>
            <w:tcW w:w="678" w:type="dxa"/>
            <w:hideMark/>
          </w:tcPr>
          <w:p w14:paraId="7F7D732E"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picture</w:t>
            </w:r>
            <w:proofErr w:type="spellEnd"/>
          </w:p>
        </w:tc>
        <w:tc>
          <w:tcPr>
            <w:tcW w:w="597" w:type="dxa"/>
            <w:noWrap/>
            <w:hideMark/>
          </w:tcPr>
          <w:p w14:paraId="0AB8A579" w14:textId="6B33A5CF" w:rsidR="005E4942" w:rsidRPr="00A220C8" w:rsidRDefault="00D866B4"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20</w:t>
            </w:r>
          </w:p>
        </w:tc>
      </w:tr>
      <w:tr w:rsidR="005E4942" w:rsidRPr="00A220C8" w14:paraId="3370CCF9" w14:textId="77777777" w:rsidTr="0A1181F6">
        <w:trPr>
          <w:trHeight w:val="2199"/>
        </w:trPr>
        <w:tc>
          <w:tcPr>
            <w:tcW w:w="567" w:type="dxa"/>
            <w:noWrap/>
            <w:hideMark/>
          </w:tcPr>
          <w:p w14:paraId="61B096DF" w14:textId="376CEB8A"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2.</w:t>
            </w:r>
            <w:r w:rsidR="00330475">
              <w:rPr>
                <w:rFonts w:eastAsia="Times New Roman" w:cs="Arial"/>
                <w:color w:val="000000"/>
                <w:lang w:val="de-DE" w:eastAsia="de-DE"/>
              </w:rPr>
              <w:t>7</w:t>
            </w:r>
          </w:p>
        </w:tc>
        <w:tc>
          <w:tcPr>
            <w:tcW w:w="7510" w:type="dxa"/>
            <w:hideMark/>
          </w:tcPr>
          <w:p w14:paraId="4E98DF9F" w14:textId="77777777" w:rsidR="005E4942" w:rsidRDefault="005E4942" w:rsidP="00BC3F2B">
            <w:pPr>
              <w:spacing w:after="0"/>
              <w:ind w:firstLineChars="100" w:firstLine="221"/>
              <w:rPr>
                <w:rFonts w:eastAsia="Times New Roman" w:cs="Arial"/>
                <w:color w:val="000000"/>
                <w:lang w:eastAsia="de-DE"/>
              </w:rPr>
            </w:pPr>
            <w:r w:rsidRPr="0A1181F6">
              <w:rPr>
                <w:rFonts w:eastAsia="Times New Roman" w:cs="Arial"/>
                <w:b/>
                <w:bCs/>
                <w:color w:val="000000" w:themeColor="text1"/>
                <w:lang w:eastAsia="de-DE"/>
              </w:rPr>
              <w:t xml:space="preserve">Booklet/ Flyer layout, </w:t>
            </w:r>
            <w:r w:rsidRPr="0A1181F6">
              <w:rPr>
                <w:rFonts w:eastAsia="Times New Roman" w:cs="Arial"/>
                <w:color w:val="000000" w:themeColor="text1"/>
                <w:lang w:eastAsia="de-DE"/>
              </w:rPr>
              <w:t>1-page A4 (A5 if needed)</w:t>
            </w:r>
            <w:r>
              <w:br/>
            </w:r>
            <w:r w:rsidRPr="0A1181F6">
              <w:rPr>
                <w:rFonts w:eastAsia="Times New Roman" w:cs="Arial"/>
                <w:color w:val="000000" w:themeColor="text1"/>
                <w:lang w:eastAsia="de-DE"/>
              </w:rPr>
              <w:t>• Receive a technical task from GIZ (textual and visual materials).</w:t>
            </w:r>
            <w:r>
              <w:br/>
            </w:r>
            <w:r w:rsidRPr="0A1181F6">
              <w:rPr>
                <w:rFonts w:eastAsia="Times New Roman" w:cs="Arial"/>
                <w:color w:val="000000" w:themeColor="text1"/>
                <w:lang w:eastAsia="de-DE"/>
              </w:rPr>
              <w:t>• Prepare a layout in AI and PDF.</w:t>
            </w:r>
            <w:r>
              <w:br/>
            </w:r>
            <w:r w:rsidRPr="0A1181F6">
              <w:rPr>
                <w:rFonts w:eastAsia="Times New Roman" w:cs="Arial"/>
                <w:color w:val="000000" w:themeColor="text1"/>
                <w:lang w:eastAsia="de-DE"/>
              </w:rPr>
              <w:t>• Agree with GIZ</w:t>
            </w:r>
          </w:p>
          <w:p w14:paraId="59C7C534" w14:textId="421B278D"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 xml:space="preserve">Delivery within </w:t>
            </w:r>
            <w:r w:rsidR="00900D41">
              <w:rPr>
                <w:rFonts w:eastAsia="Times New Roman" w:cs="Arial"/>
                <w:color w:val="000000"/>
                <w:lang w:eastAsia="de-DE"/>
              </w:rPr>
              <w:t>3-</w:t>
            </w:r>
            <w:r>
              <w:rPr>
                <w:rFonts w:eastAsia="Times New Roman" w:cs="Arial"/>
                <w:color w:val="000000"/>
                <w:lang w:eastAsia="de-DE"/>
              </w:rPr>
              <w:t>10 working days</w:t>
            </w:r>
          </w:p>
          <w:p w14:paraId="5FE5520D" w14:textId="77777777" w:rsidR="005E4942" w:rsidRPr="00141DF4" w:rsidRDefault="005E4942" w:rsidP="00BC3F2B">
            <w:pPr>
              <w:pStyle w:val="ListParagraph"/>
              <w:numPr>
                <w:ilvl w:val="0"/>
                <w:numId w:val="15"/>
              </w:numPr>
              <w:spacing w:after="0"/>
              <w:rPr>
                <w:rFonts w:eastAsia="Times New Roman" w:cs="Arial"/>
                <w:color w:val="000000"/>
                <w:lang w:eastAsia="de-DE"/>
              </w:rPr>
            </w:pPr>
            <w:r w:rsidRPr="00B046C3">
              <w:rPr>
                <w:rFonts w:eastAsia="Times New Roman" w:cs="Arial"/>
                <w:color w:val="000000"/>
                <w:lang w:eastAsia="de-DE"/>
              </w:rPr>
              <w:t>Hand over the product to GIZ (AI, pptx and</w:t>
            </w:r>
            <w:r w:rsidRPr="00141DF4">
              <w:rPr>
                <w:rFonts w:eastAsia="Times New Roman" w:cs="Arial"/>
                <w:color w:val="000000"/>
                <w:lang w:eastAsia="de-DE"/>
              </w:rPr>
              <w:t xml:space="preserve"> PDF).</w:t>
            </w:r>
          </w:p>
        </w:tc>
        <w:tc>
          <w:tcPr>
            <w:tcW w:w="678" w:type="dxa"/>
            <w:hideMark/>
          </w:tcPr>
          <w:p w14:paraId="7B89A7B8"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page</w:t>
            </w:r>
            <w:proofErr w:type="spellEnd"/>
            <w:r w:rsidRPr="00A220C8">
              <w:rPr>
                <w:rFonts w:eastAsia="Times New Roman" w:cs="Arial"/>
                <w:color w:val="000000"/>
                <w:lang w:val="de-DE" w:eastAsia="de-DE"/>
              </w:rPr>
              <w:t xml:space="preserve"> A4 </w:t>
            </w:r>
          </w:p>
        </w:tc>
        <w:tc>
          <w:tcPr>
            <w:tcW w:w="597" w:type="dxa"/>
            <w:noWrap/>
            <w:hideMark/>
          </w:tcPr>
          <w:p w14:paraId="6AF4265E" w14:textId="6894D1FD" w:rsidR="005E4942" w:rsidRPr="00A220C8" w:rsidRDefault="00D866B4"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15</w:t>
            </w:r>
          </w:p>
        </w:tc>
      </w:tr>
      <w:tr w:rsidR="005E4942" w:rsidRPr="00A220C8" w14:paraId="4D661B85" w14:textId="77777777" w:rsidTr="0A1181F6">
        <w:trPr>
          <w:trHeight w:val="276"/>
        </w:trPr>
        <w:tc>
          <w:tcPr>
            <w:tcW w:w="9352" w:type="dxa"/>
            <w:gridSpan w:val="4"/>
            <w:shd w:val="clear" w:color="auto" w:fill="FFC000" w:themeFill="accent4"/>
            <w:hideMark/>
          </w:tcPr>
          <w:p w14:paraId="09744ACC" w14:textId="77777777" w:rsidR="005E4942" w:rsidRPr="00A220C8" w:rsidRDefault="005E4942" w:rsidP="00924964">
            <w:pPr>
              <w:spacing w:after="0"/>
              <w:rPr>
                <w:rFonts w:eastAsia="Times New Roman" w:cs="Arial"/>
                <w:b/>
                <w:bCs/>
                <w:color w:val="000000"/>
                <w:lang w:val="de-DE" w:eastAsia="de-DE"/>
              </w:rPr>
            </w:pPr>
            <w:r w:rsidRPr="006F29DA">
              <w:rPr>
                <w:rFonts w:eastAsia="Times New Roman" w:cs="Arial"/>
                <w:b/>
                <w:bCs/>
                <w:color w:val="000000"/>
                <w:lang w:val="de-DE" w:eastAsia="de-DE"/>
              </w:rPr>
              <w:t>Work Package 3: Video</w:t>
            </w:r>
            <w:r w:rsidRPr="00A220C8">
              <w:rPr>
                <w:rFonts w:eastAsia="Times New Roman" w:cs="Arial"/>
                <w:b/>
                <w:bCs/>
                <w:color w:val="000000"/>
                <w:lang w:val="de-DE" w:eastAsia="de-DE"/>
              </w:rPr>
              <w:t> </w:t>
            </w:r>
          </w:p>
        </w:tc>
      </w:tr>
      <w:tr w:rsidR="005E4942" w:rsidRPr="00A220C8" w14:paraId="55ACF617" w14:textId="77777777" w:rsidTr="0A1181F6">
        <w:trPr>
          <w:trHeight w:val="557"/>
        </w:trPr>
        <w:tc>
          <w:tcPr>
            <w:tcW w:w="567" w:type="dxa"/>
            <w:noWrap/>
            <w:hideMark/>
          </w:tcPr>
          <w:p w14:paraId="613AABFC"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3.1.</w:t>
            </w:r>
          </w:p>
        </w:tc>
        <w:tc>
          <w:tcPr>
            <w:tcW w:w="7510" w:type="dxa"/>
            <w:hideMark/>
          </w:tcPr>
          <w:p w14:paraId="22E4C741" w14:textId="4F868AEB" w:rsidR="005E4942" w:rsidRDefault="005E4942" w:rsidP="00BC3F2B">
            <w:pPr>
              <w:spacing w:after="0"/>
              <w:ind w:firstLineChars="100" w:firstLine="221"/>
              <w:rPr>
                <w:rFonts w:eastAsia="Times New Roman" w:cs="Arial"/>
                <w:color w:val="000000"/>
                <w:lang w:eastAsia="de-DE"/>
              </w:rPr>
            </w:pPr>
            <w:r w:rsidRPr="00A220C8">
              <w:rPr>
                <w:rFonts w:eastAsia="Times New Roman" w:cs="Arial"/>
                <w:b/>
                <w:bCs/>
                <w:color w:val="000000"/>
                <w:lang w:eastAsia="de-DE"/>
              </w:rPr>
              <w:t>Video plot of middle di</w:t>
            </w:r>
            <w:r>
              <w:rPr>
                <w:rFonts w:eastAsia="Times New Roman" w:cs="Arial"/>
                <w:b/>
                <w:bCs/>
                <w:color w:val="000000"/>
                <w:lang w:eastAsia="de-DE"/>
              </w:rPr>
              <w:t>f</w:t>
            </w:r>
            <w:r w:rsidRPr="00A220C8">
              <w:rPr>
                <w:rFonts w:eastAsia="Times New Roman" w:cs="Arial"/>
                <w:b/>
                <w:bCs/>
                <w:color w:val="000000"/>
                <w:lang w:eastAsia="de-DE"/>
              </w:rPr>
              <w:t>ficulty (</w:t>
            </w:r>
            <w:r>
              <w:rPr>
                <w:rFonts w:eastAsia="Times New Roman" w:cs="Arial"/>
                <w:b/>
                <w:bCs/>
                <w:color w:val="000000"/>
                <w:lang w:eastAsia="de-DE"/>
              </w:rPr>
              <w:t>6</w:t>
            </w:r>
            <w:r w:rsidRPr="00A220C8">
              <w:rPr>
                <w:rFonts w:eastAsia="Times New Roman" w:cs="Arial"/>
                <w:b/>
                <w:bCs/>
                <w:color w:val="000000"/>
                <w:lang w:eastAsia="de-DE"/>
              </w:rPr>
              <w:t>0-</w:t>
            </w:r>
            <w:r>
              <w:rPr>
                <w:rFonts w:eastAsia="Times New Roman" w:cs="Arial"/>
                <w:b/>
                <w:bCs/>
                <w:color w:val="000000"/>
                <w:lang w:eastAsia="de-DE"/>
              </w:rPr>
              <w:t>12</w:t>
            </w:r>
            <w:r w:rsidRPr="00A220C8">
              <w:rPr>
                <w:rFonts w:eastAsia="Times New Roman" w:cs="Arial"/>
                <w:b/>
                <w:bCs/>
                <w:color w:val="000000"/>
                <w:lang w:eastAsia="de-DE"/>
              </w:rPr>
              <w:t>0 seconds)</w:t>
            </w:r>
            <w:r w:rsidRPr="00A220C8">
              <w:rPr>
                <w:rFonts w:eastAsia="Times New Roman" w:cs="Arial"/>
                <w:b/>
                <w:bCs/>
                <w:color w:val="000000"/>
                <w:lang w:eastAsia="de-DE"/>
              </w:rPr>
              <w:br/>
            </w:r>
            <w:r w:rsidRPr="00A220C8">
              <w:rPr>
                <w:rFonts w:eastAsia="Times New Roman" w:cs="Arial"/>
                <w:color w:val="000000"/>
                <w:lang w:eastAsia="de-DE"/>
              </w:rPr>
              <w:t>according to the results of the initiative or the year, an informational and analytical comment from representatives of the program</w:t>
            </w:r>
            <w:r w:rsidR="00A51E84">
              <w:rPr>
                <w:rFonts w:eastAsia="Times New Roman" w:cs="Arial"/>
                <w:color w:val="000000"/>
                <w:lang w:eastAsia="de-DE"/>
              </w:rPr>
              <w:t>me</w:t>
            </w:r>
            <w:r w:rsidRPr="00A220C8">
              <w:rPr>
                <w:rFonts w:eastAsia="Times New Roman" w:cs="Arial"/>
                <w:color w:val="000000"/>
                <w:lang w:eastAsia="de-DE"/>
              </w:rPr>
              <w:t>,</w:t>
            </w:r>
            <w:r>
              <w:rPr>
                <w:rFonts w:eastAsia="Times New Roman" w:cs="Arial"/>
                <w:color w:val="000000"/>
                <w:lang w:eastAsia="de-DE"/>
              </w:rPr>
              <w:t xml:space="preserve"> success stories,</w:t>
            </w:r>
            <w:r w:rsidRPr="00A220C8">
              <w:rPr>
                <w:rFonts w:eastAsia="Times New Roman" w:cs="Arial"/>
                <w:color w:val="000000"/>
                <w:lang w:eastAsia="de-DE"/>
              </w:rPr>
              <w:t xml:space="preserve"> etc.:</w:t>
            </w:r>
            <w:r w:rsidRPr="00A220C8">
              <w:rPr>
                <w:rFonts w:eastAsia="Times New Roman" w:cs="Arial"/>
                <w:color w:val="000000"/>
                <w:lang w:eastAsia="de-DE"/>
              </w:rPr>
              <w:br/>
              <w:t>• Receive a task from GIZ about the need to create a video clip. Discuss the concept orally. Get input data (statistics, contacts, etc.) that need to be covered in the story.</w:t>
            </w:r>
            <w:r w:rsidRPr="00A220C8">
              <w:rPr>
                <w:rFonts w:eastAsia="Times New Roman" w:cs="Arial"/>
                <w:color w:val="000000"/>
                <w:lang w:eastAsia="de-DE"/>
              </w:rPr>
              <w:br/>
              <w:t>• Write a story script (in Ukrainian).</w:t>
            </w:r>
            <w:r w:rsidRPr="00A220C8">
              <w:rPr>
                <w:rFonts w:eastAsia="Times New Roman" w:cs="Arial"/>
                <w:color w:val="000000"/>
                <w:lang w:eastAsia="de-DE"/>
              </w:rPr>
              <w:br/>
              <w:t>• Agree the scenario with GIZ</w:t>
            </w:r>
            <w:r>
              <w:rPr>
                <w:rFonts w:eastAsia="Times New Roman" w:cs="Arial"/>
                <w:color w:val="000000"/>
                <w:lang w:eastAsia="de-DE"/>
              </w:rPr>
              <w:t xml:space="preserve"> </w:t>
            </w:r>
            <w:r w:rsidRPr="00A220C8">
              <w:rPr>
                <w:rFonts w:eastAsia="Times New Roman" w:cs="Arial"/>
                <w:color w:val="000000"/>
                <w:lang w:eastAsia="de-DE"/>
              </w:rPr>
              <w:t>(</w:t>
            </w:r>
            <w:r>
              <w:rPr>
                <w:rFonts w:eastAsia="Times New Roman" w:cs="Arial"/>
                <w:color w:val="000000"/>
                <w:lang w:eastAsia="de-DE"/>
              </w:rPr>
              <w:t xml:space="preserve">deadline: </w:t>
            </w:r>
            <w:r w:rsidRPr="00A220C8">
              <w:rPr>
                <w:rFonts w:eastAsia="Times New Roman" w:cs="Arial"/>
                <w:color w:val="000000"/>
                <w:lang w:eastAsia="de-DE"/>
              </w:rPr>
              <w:t>3-4 working days).</w:t>
            </w:r>
            <w:r w:rsidRPr="00A220C8">
              <w:rPr>
                <w:rFonts w:eastAsia="Times New Roman" w:cs="Arial"/>
                <w:color w:val="000000"/>
                <w:lang w:eastAsia="de-DE"/>
              </w:rPr>
              <w:br/>
              <w:t>• Translate into English the announcer's reading, the direct speech of the speakers and their regalia in order to prepare a file with subtitles.</w:t>
            </w:r>
            <w:r w:rsidRPr="00A220C8">
              <w:rPr>
                <w:rFonts w:eastAsia="Times New Roman" w:cs="Arial"/>
                <w:color w:val="000000"/>
                <w:lang w:eastAsia="de-DE"/>
              </w:rPr>
              <w:br/>
              <w:t>• Make a video (mandatory elements: Arial font; title slide with the title of the video, possibly with logos; all speakers are signed - first name, last name, position, company name, city or village, region; final slide with a disclaimer and links to the program pages or QR codes; the video must be synchronously bilingual, that is, if the voiceover is in Ukrainian, then the subtitles are in English, and vice versa).</w:t>
            </w:r>
            <w:r w:rsidRPr="00A220C8">
              <w:rPr>
                <w:rFonts w:eastAsia="Times New Roman" w:cs="Arial"/>
                <w:color w:val="000000"/>
                <w:lang w:eastAsia="de-DE"/>
              </w:rPr>
              <w:br/>
            </w:r>
            <w:r w:rsidRPr="00A220C8">
              <w:rPr>
                <w:rFonts w:eastAsia="Times New Roman" w:cs="Arial"/>
                <w:color w:val="000000"/>
                <w:lang w:eastAsia="de-DE"/>
              </w:rPr>
              <w:lastRenderedPageBreak/>
              <w:t>• Coordinate the video project with GIZ</w:t>
            </w:r>
            <w:r>
              <w:rPr>
                <w:rFonts w:eastAsia="Times New Roman" w:cs="Arial"/>
                <w:color w:val="000000"/>
                <w:lang w:eastAsia="de-DE"/>
              </w:rPr>
              <w:t xml:space="preserve"> </w:t>
            </w:r>
            <w:r w:rsidRPr="00A220C8">
              <w:rPr>
                <w:rFonts w:eastAsia="Times New Roman" w:cs="Arial"/>
                <w:color w:val="000000"/>
                <w:lang w:eastAsia="de-DE"/>
              </w:rPr>
              <w:t>(</w:t>
            </w:r>
            <w:r>
              <w:rPr>
                <w:rFonts w:eastAsia="Times New Roman" w:cs="Arial"/>
                <w:color w:val="000000"/>
                <w:lang w:eastAsia="de-DE"/>
              </w:rPr>
              <w:t xml:space="preserve">deadline: </w:t>
            </w:r>
            <w:r w:rsidRPr="00A220C8">
              <w:rPr>
                <w:rFonts w:eastAsia="Times New Roman" w:cs="Arial"/>
                <w:color w:val="000000"/>
                <w:lang w:eastAsia="de-DE"/>
              </w:rPr>
              <w:t>3-4 working days).</w:t>
            </w:r>
            <w:r w:rsidRPr="00A220C8">
              <w:rPr>
                <w:rFonts w:eastAsia="Times New Roman" w:cs="Arial"/>
                <w:color w:val="000000"/>
                <w:lang w:eastAsia="de-DE"/>
              </w:rPr>
              <w:br/>
              <w:t>• Obtain consent from filmed persons for filming.</w:t>
            </w:r>
            <w:r w:rsidRPr="00A220C8">
              <w:rPr>
                <w:rFonts w:eastAsia="Times New Roman" w:cs="Arial"/>
                <w:color w:val="000000"/>
                <w:lang w:eastAsia="de-DE"/>
              </w:rPr>
              <w:br/>
              <w:t>• Provide consent from the author of the film for the transfer of copyright or the granting of the right of use.</w:t>
            </w:r>
            <w:r w:rsidRPr="00A220C8">
              <w:rPr>
                <w:rFonts w:eastAsia="Times New Roman" w:cs="Arial"/>
                <w:color w:val="000000"/>
                <w:lang w:eastAsia="de-DE"/>
              </w:rPr>
              <w:br/>
              <w:t>• Hand over the product to GIZ with two files:</w:t>
            </w:r>
            <w:r w:rsidRPr="00A220C8">
              <w:rPr>
                <w:rFonts w:eastAsia="Times New Roman" w:cs="Arial"/>
                <w:color w:val="000000"/>
                <w:lang w:eastAsia="de-DE"/>
              </w:rPr>
              <w:br/>
              <w:t>1) video with original size;</w:t>
            </w:r>
            <w:r w:rsidRPr="00A220C8">
              <w:rPr>
                <w:rFonts w:eastAsia="Times New Roman" w:cs="Arial"/>
                <w:color w:val="000000"/>
                <w:lang w:eastAsia="de-DE"/>
              </w:rPr>
              <w:br/>
              <w:t>2) compressed video for use in presentations, etc.</w:t>
            </w:r>
          </w:p>
          <w:p w14:paraId="3DBCC0E3" w14:textId="77777777"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Delivery within 10 working days</w:t>
            </w:r>
          </w:p>
          <w:p w14:paraId="0D4087C1" w14:textId="77777777" w:rsidR="005E4942" w:rsidRPr="00CF05EB" w:rsidRDefault="005E4942" w:rsidP="00BC3F2B">
            <w:pPr>
              <w:pStyle w:val="ListParagraph"/>
              <w:spacing w:after="0"/>
              <w:rPr>
                <w:rFonts w:eastAsia="Times New Roman" w:cs="Arial"/>
                <w:color w:val="000000"/>
                <w:lang w:eastAsia="de-DE"/>
              </w:rPr>
            </w:pPr>
          </w:p>
        </w:tc>
        <w:tc>
          <w:tcPr>
            <w:tcW w:w="678" w:type="dxa"/>
            <w:hideMark/>
          </w:tcPr>
          <w:p w14:paraId="7FA4AEEE" w14:textId="77777777" w:rsidR="005E4942" w:rsidRPr="00A220C8" w:rsidRDefault="005E4942" w:rsidP="00BC3F2B">
            <w:pPr>
              <w:spacing w:after="0"/>
              <w:ind w:firstLineChars="100" w:firstLine="220"/>
              <w:rPr>
                <w:rFonts w:eastAsia="Times New Roman" w:cs="Arial"/>
                <w:color w:val="000000"/>
                <w:lang w:eastAsia="de-DE"/>
              </w:rPr>
            </w:pPr>
            <w:r w:rsidRPr="00A220C8">
              <w:rPr>
                <w:rFonts w:eastAsia="Times New Roman" w:cs="Arial"/>
                <w:color w:val="000000"/>
                <w:lang w:eastAsia="de-DE"/>
              </w:rPr>
              <w:lastRenderedPageBreak/>
              <w:t xml:space="preserve">1 video plot (up to 120 seconds) </w:t>
            </w:r>
          </w:p>
        </w:tc>
        <w:tc>
          <w:tcPr>
            <w:tcW w:w="597" w:type="dxa"/>
            <w:noWrap/>
            <w:hideMark/>
          </w:tcPr>
          <w:p w14:paraId="6BD7ED06" w14:textId="52B6ED97" w:rsidR="005E4942" w:rsidRPr="00A220C8" w:rsidRDefault="00D866B4"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5</w:t>
            </w:r>
          </w:p>
        </w:tc>
      </w:tr>
      <w:tr w:rsidR="005E4942" w:rsidRPr="00A220C8" w14:paraId="5D3A003F" w14:textId="77777777" w:rsidTr="0A1181F6">
        <w:trPr>
          <w:trHeight w:val="276"/>
        </w:trPr>
        <w:tc>
          <w:tcPr>
            <w:tcW w:w="9352" w:type="dxa"/>
            <w:gridSpan w:val="4"/>
            <w:shd w:val="clear" w:color="auto" w:fill="FFC000" w:themeFill="accent4"/>
            <w:hideMark/>
          </w:tcPr>
          <w:p w14:paraId="6769B462" w14:textId="77777777" w:rsidR="005E4942" w:rsidRPr="00A220C8" w:rsidRDefault="005E4942" w:rsidP="00924964">
            <w:pPr>
              <w:spacing w:after="0"/>
              <w:rPr>
                <w:rFonts w:eastAsia="Times New Roman" w:cs="Arial"/>
                <w:b/>
                <w:bCs/>
                <w:color w:val="000000"/>
                <w:lang w:val="de-DE" w:eastAsia="de-DE"/>
              </w:rPr>
            </w:pPr>
            <w:r w:rsidRPr="00030E97">
              <w:rPr>
                <w:rFonts w:eastAsia="Times New Roman" w:cs="Arial"/>
                <w:b/>
                <w:bCs/>
                <w:color w:val="000000"/>
                <w:lang w:val="de-DE" w:eastAsia="de-DE"/>
              </w:rPr>
              <w:t xml:space="preserve">Work Package 4: Media </w:t>
            </w:r>
            <w:proofErr w:type="spellStart"/>
            <w:r w:rsidRPr="00030E97">
              <w:rPr>
                <w:rFonts w:eastAsia="Times New Roman" w:cs="Arial"/>
                <w:b/>
                <w:bCs/>
                <w:color w:val="000000"/>
                <w:lang w:val="de-DE" w:eastAsia="de-DE"/>
              </w:rPr>
              <w:t>delivery</w:t>
            </w:r>
            <w:proofErr w:type="spellEnd"/>
          </w:p>
        </w:tc>
      </w:tr>
      <w:tr w:rsidR="005E4942" w:rsidRPr="00A220C8" w14:paraId="466D5C22" w14:textId="77777777" w:rsidTr="0A1181F6">
        <w:trPr>
          <w:trHeight w:val="1599"/>
        </w:trPr>
        <w:tc>
          <w:tcPr>
            <w:tcW w:w="567" w:type="dxa"/>
            <w:noWrap/>
            <w:hideMark/>
          </w:tcPr>
          <w:p w14:paraId="15285944" w14:textId="77777777" w:rsidR="005E4942" w:rsidRPr="00A220C8" w:rsidRDefault="005E4942" w:rsidP="00BC3F2B">
            <w:pPr>
              <w:spacing w:after="0"/>
              <w:jc w:val="center"/>
              <w:rPr>
                <w:rFonts w:eastAsia="Times New Roman" w:cs="Arial"/>
                <w:color w:val="000000"/>
                <w:lang w:val="de-DE" w:eastAsia="de-DE"/>
              </w:rPr>
            </w:pPr>
            <w:r w:rsidRPr="00A220C8">
              <w:rPr>
                <w:rFonts w:eastAsia="Times New Roman" w:cs="Arial"/>
                <w:color w:val="000000"/>
                <w:lang w:val="de-DE" w:eastAsia="de-DE"/>
              </w:rPr>
              <w:t>4.1.</w:t>
            </w:r>
          </w:p>
        </w:tc>
        <w:tc>
          <w:tcPr>
            <w:tcW w:w="7510" w:type="dxa"/>
            <w:hideMark/>
          </w:tcPr>
          <w:p w14:paraId="47F53A27" w14:textId="4EC59E8F" w:rsidR="005E4942" w:rsidRPr="00286D6C" w:rsidRDefault="005E4942" w:rsidP="00BC3F2B">
            <w:pPr>
              <w:spacing w:after="0"/>
              <w:ind w:firstLineChars="100" w:firstLine="221"/>
              <w:rPr>
                <w:rFonts w:eastAsia="Times New Roman" w:cs="Arial"/>
                <w:color w:val="000000"/>
                <w:lang w:eastAsia="de-DE"/>
              </w:rPr>
            </w:pPr>
            <w:r w:rsidRPr="00A220C8">
              <w:rPr>
                <w:rFonts w:eastAsia="Times New Roman" w:cs="Arial"/>
                <w:b/>
                <w:bCs/>
                <w:color w:val="000000"/>
                <w:lang w:eastAsia="de-DE"/>
              </w:rPr>
              <w:t>News distribution to the TOP-50 mass media of Ukraine</w:t>
            </w:r>
            <w:r w:rsidRPr="00A220C8">
              <w:rPr>
                <w:rFonts w:eastAsia="Times New Roman" w:cs="Arial"/>
                <w:color w:val="000000"/>
                <w:lang w:eastAsia="de-DE"/>
              </w:rPr>
              <w:br/>
              <w:t>(nationwide and with a profile for business and entrepreneurship):</w:t>
            </w:r>
            <w:r w:rsidRPr="00A220C8">
              <w:rPr>
                <w:rFonts w:eastAsia="Times New Roman" w:cs="Arial"/>
                <w:color w:val="000000"/>
                <w:lang w:eastAsia="de-DE"/>
              </w:rPr>
              <w:br/>
              <w:t>• Provide GIZ with a list of mass media to which the news will be sent.</w:t>
            </w:r>
            <w:r w:rsidRPr="00A220C8">
              <w:rPr>
                <w:rFonts w:eastAsia="Times New Roman" w:cs="Arial"/>
                <w:color w:val="000000"/>
                <w:lang w:eastAsia="de-DE"/>
              </w:rPr>
              <w:br/>
              <w:t>• Notify by e-mail as soon as the mailing is completed</w:t>
            </w:r>
            <w:r>
              <w:rPr>
                <w:rFonts w:eastAsia="Times New Roman" w:cs="Arial"/>
                <w:color w:val="000000"/>
                <w:lang w:eastAsia="de-DE"/>
              </w:rPr>
              <w:t xml:space="preserve"> (deadline: within 1-2 days after request)</w:t>
            </w:r>
            <w:r w:rsidRPr="00A220C8">
              <w:rPr>
                <w:rFonts w:eastAsia="Times New Roman" w:cs="Arial"/>
                <w:color w:val="000000"/>
                <w:lang w:eastAsia="de-DE"/>
              </w:rPr>
              <w:br/>
            </w:r>
            <w:r w:rsidRPr="00286D6C">
              <w:rPr>
                <w:rFonts w:eastAsia="Times New Roman" w:cs="Arial"/>
                <w:color w:val="000000"/>
                <w:lang w:eastAsia="de-DE"/>
              </w:rPr>
              <w:t>• Hand over a media-monitoring report (</w:t>
            </w:r>
            <w:r w:rsidR="00EA0145">
              <w:rPr>
                <w:rFonts w:eastAsia="Times New Roman" w:cs="Arial"/>
                <w:color w:val="000000"/>
                <w:lang w:eastAsia="de-DE"/>
              </w:rPr>
              <w:t>3</w:t>
            </w:r>
            <w:r w:rsidR="007764F4">
              <w:rPr>
                <w:rFonts w:eastAsia="Times New Roman" w:cs="Arial"/>
                <w:color w:val="000000"/>
                <w:lang w:eastAsia="de-DE"/>
              </w:rPr>
              <w:t>-4</w:t>
            </w:r>
            <w:r w:rsidRPr="00286D6C">
              <w:rPr>
                <w:rFonts w:eastAsia="Times New Roman" w:cs="Arial"/>
                <w:color w:val="000000"/>
                <w:lang w:eastAsia="de-DE"/>
              </w:rPr>
              <w:t xml:space="preserve"> days after mailing).</w:t>
            </w:r>
          </w:p>
        </w:tc>
        <w:tc>
          <w:tcPr>
            <w:tcW w:w="678" w:type="dxa"/>
            <w:hideMark/>
          </w:tcPr>
          <w:p w14:paraId="25C4C9B4" w14:textId="77777777" w:rsidR="005E4942" w:rsidRPr="00A220C8" w:rsidRDefault="005E4942" w:rsidP="00BC3F2B">
            <w:pPr>
              <w:spacing w:after="0"/>
              <w:ind w:firstLineChars="100" w:firstLine="220"/>
              <w:rPr>
                <w:rFonts w:eastAsia="Times New Roman" w:cs="Arial"/>
                <w:color w:val="000000"/>
                <w:lang w:val="de-DE" w:eastAsia="de-DE"/>
              </w:rPr>
            </w:pPr>
            <w:r w:rsidRPr="00A220C8">
              <w:rPr>
                <w:rFonts w:eastAsia="Times New Roman" w:cs="Arial"/>
                <w:color w:val="000000"/>
                <w:lang w:val="de-DE" w:eastAsia="de-DE"/>
              </w:rPr>
              <w:t xml:space="preserve">1 </w:t>
            </w:r>
            <w:proofErr w:type="spellStart"/>
            <w:r w:rsidRPr="00A220C8">
              <w:rPr>
                <w:rFonts w:eastAsia="Times New Roman" w:cs="Arial"/>
                <w:color w:val="000000"/>
                <w:lang w:val="de-DE" w:eastAsia="de-DE"/>
              </w:rPr>
              <w:t>delivery</w:t>
            </w:r>
            <w:proofErr w:type="spellEnd"/>
            <w:r w:rsidRPr="00A220C8">
              <w:rPr>
                <w:rFonts w:eastAsia="Times New Roman" w:cs="Arial"/>
                <w:color w:val="000000"/>
                <w:lang w:val="de-DE" w:eastAsia="de-DE"/>
              </w:rPr>
              <w:t xml:space="preserve"> </w:t>
            </w:r>
          </w:p>
        </w:tc>
        <w:tc>
          <w:tcPr>
            <w:tcW w:w="597" w:type="dxa"/>
            <w:noWrap/>
            <w:hideMark/>
          </w:tcPr>
          <w:p w14:paraId="097AC893" w14:textId="36490E2A" w:rsidR="005E4942" w:rsidRPr="00B046C3" w:rsidRDefault="00C9094C" w:rsidP="00BC3F2B">
            <w:pPr>
              <w:spacing w:after="0"/>
              <w:ind w:firstLineChars="100" w:firstLine="220"/>
              <w:rPr>
                <w:rFonts w:eastAsia="Times New Roman" w:cs="Arial"/>
                <w:color w:val="000000"/>
                <w:lang w:val="de-DE" w:eastAsia="de-DE"/>
              </w:rPr>
            </w:pPr>
            <w:r>
              <w:rPr>
                <w:rFonts w:eastAsia="Times New Roman" w:cs="Arial"/>
                <w:color w:val="000000"/>
                <w:lang w:val="de-DE" w:eastAsia="de-DE"/>
              </w:rPr>
              <w:t>15</w:t>
            </w:r>
          </w:p>
        </w:tc>
      </w:tr>
      <w:tr w:rsidR="005E4942" w:rsidRPr="00A220C8" w14:paraId="58E83311" w14:textId="77777777" w:rsidTr="0A1181F6">
        <w:trPr>
          <w:trHeight w:val="276"/>
        </w:trPr>
        <w:tc>
          <w:tcPr>
            <w:tcW w:w="9352" w:type="dxa"/>
            <w:gridSpan w:val="4"/>
            <w:shd w:val="clear" w:color="auto" w:fill="FFC000" w:themeFill="accent4"/>
            <w:hideMark/>
          </w:tcPr>
          <w:p w14:paraId="56AA28B3" w14:textId="77777777" w:rsidR="005E4942" w:rsidRPr="00A220C8" w:rsidRDefault="005E4942" w:rsidP="00924964">
            <w:pPr>
              <w:spacing w:after="0"/>
              <w:rPr>
                <w:rFonts w:eastAsia="Times New Roman" w:cs="Arial"/>
                <w:b/>
                <w:bCs/>
                <w:color w:val="000000"/>
                <w:lang w:val="de-DE" w:eastAsia="de-DE"/>
              </w:rPr>
            </w:pPr>
            <w:r w:rsidRPr="004265C0">
              <w:rPr>
                <w:rFonts w:eastAsia="Times New Roman" w:cs="Arial"/>
                <w:b/>
                <w:bCs/>
                <w:color w:val="000000"/>
                <w:lang w:val="de-DE" w:eastAsia="de-DE"/>
              </w:rPr>
              <w:t xml:space="preserve">Work Package 5: Media </w:t>
            </w:r>
            <w:proofErr w:type="spellStart"/>
            <w:r w:rsidRPr="004265C0">
              <w:rPr>
                <w:rFonts w:eastAsia="Times New Roman" w:cs="Arial"/>
                <w:b/>
                <w:bCs/>
                <w:color w:val="000000"/>
                <w:lang w:val="de-DE" w:eastAsia="de-DE"/>
              </w:rPr>
              <w:t>monitoring</w:t>
            </w:r>
            <w:proofErr w:type="spellEnd"/>
          </w:p>
        </w:tc>
      </w:tr>
      <w:tr w:rsidR="005E4942" w:rsidRPr="00A220C8" w14:paraId="270F5BBF" w14:textId="77777777" w:rsidTr="0A1181F6">
        <w:trPr>
          <w:trHeight w:val="1124"/>
        </w:trPr>
        <w:tc>
          <w:tcPr>
            <w:tcW w:w="567" w:type="dxa"/>
            <w:noWrap/>
            <w:hideMark/>
          </w:tcPr>
          <w:p w14:paraId="5EFBFD6C" w14:textId="77777777" w:rsidR="005E4942" w:rsidRPr="004265C0" w:rsidRDefault="005E4942" w:rsidP="00BC3F2B">
            <w:pPr>
              <w:spacing w:after="0"/>
              <w:jc w:val="center"/>
              <w:rPr>
                <w:rFonts w:eastAsia="Times New Roman" w:cs="Arial"/>
                <w:color w:val="000000"/>
                <w:lang w:val="de-DE" w:eastAsia="de-DE"/>
              </w:rPr>
            </w:pPr>
            <w:r w:rsidRPr="004265C0">
              <w:rPr>
                <w:rFonts w:eastAsia="Times New Roman" w:cs="Arial"/>
                <w:color w:val="000000"/>
                <w:lang w:val="de-DE" w:eastAsia="de-DE"/>
              </w:rPr>
              <w:t>5.1.</w:t>
            </w:r>
          </w:p>
        </w:tc>
        <w:tc>
          <w:tcPr>
            <w:tcW w:w="7510" w:type="dxa"/>
            <w:hideMark/>
          </w:tcPr>
          <w:p w14:paraId="043607CE" w14:textId="77777777" w:rsidR="005E4942" w:rsidRDefault="005E4942" w:rsidP="00BC3F2B">
            <w:pPr>
              <w:spacing w:after="0"/>
              <w:ind w:firstLineChars="100" w:firstLine="221"/>
              <w:rPr>
                <w:rFonts w:eastAsia="Times New Roman" w:cs="Arial"/>
                <w:color w:val="000000"/>
                <w:lang w:eastAsia="de-DE"/>
              </w:rPr>
            </w:pPr>
            <w:r w:rsidRPr="0A1181F6">
              <w:rPr>
                <w:rFonts w:eastAsia="Times New Roman" w:cs="Arial"/>
                <w:b/>
                <w:bCs/>
                <w:color w:val="000000" w:themeColor="text1"/>
                <w:lang w:eastAsia="de-DE"/>
              </w:rPr>
              <w:t xml:space="preserve">Providing an analytical media report for the specified period </w:t>
            </w:r>
            <w:r w:rsidRPr="0A1181F6">
              <w:rPr>
                <w:rFonts w:eastAsia="Times New Roman" w:cs="Arial"/>
                <w:color w:val="000000" w:themeColor="text1"/>
                <w:lang w:eastAsia="de-DE"/>
              </w:rPr>
              <w:t>(half-yearly or upon request).</w:t>
            </w:r>
            <w:r>
              <w:br/>
            </w:r>
            <w:r>
              <w:br/>
            </w:r>
            <w:r w:rsidRPr="0A1181F6">
              <w:rPr>
                <w:rFonts w:eastAsia="Times New Roman" w:cs="Arial"/>
                <w:color w:val="000000" w:themeColor="text1"/>
                <w:lang w:eastAsia="de-DE"/>
              </w:rPr>
              <w:t>General indicators:</w:t>
            </w:r>
            <w:r>
              <w:br/>
            </w:r>
            <w:r w:rsidRPr="0A1181F6">
              <w:rPr>
                <w:rFonts w:eastAsia="Times New Roman" w:cs="Arial"/>
                <w:color w:val="000000" w:themeColor="text1"/>
                <w:lang w:eastAsia="de-DE"/>
              </w:rPr>
              <w:t xml:space="preserve">• </w:t>
            </w:r>
            <w:r w:rsidRPr="0A1181F6">
              <w:rPr>
                <w:rFonts w:eastAsia="Times New Roman" w:cs="Arial"/>
                <w:color w:val="000000" w:themeColor="text1"/>
                <w:lang w:val="de-DE" w:eastAsia="de-DE"/>
              </w:rPr>
              <w:t>і</w:t>
            </w:r>
            <w:r w:rsidRPr="0A1181F6">
              <w:rPr>
                <w:rFonts w:eastAsia="Times New Roman" w:cs="Arial"/>
                <w:color w:val="000000" w:themeColor="text1"/>
                <w:lang w:eastAsia="de-DE"/>
              </w:rPr>
              <w:t>search output for 5-10 keywords;</w:t>
            </w:r>
            <w:r>
              <w:br/>
            </w:r>
            <w:r w:rsidRPr="0A1181F6">
              <w:rPr>
                <w:rFonts w:eastAsia="Times New Roman" w:cs="Arial"/>
                <w:color w:val="000000" w:themeColor="text1"/>
                <w:lang w:eastAsia="de-DE"/>
              </w:rPr>
              <w:t>• total reach (unique users);</w:t>
            </w:r>
            <w:r>
              <w:br/>
            </w:r>
            <w:r w:rsidRPr="0A1181F6">
              <w:rPr>
                <w:rFonts w:eastAsia="Times New Roman" w:cs="Arial"/>
                <w:color w:val="000000" w:themeColor="text1"/>
                <w:lang w:eastAsia="de-DE"/>
              </w:rPr>
              <w:t>• total reach (views);</w:t>
            </w:r>
            <w:r>
              <w:br/>
            </w:r>
            <w:r w:rsidRPr="0A1181F6">
              <w:rPr>
                <w:rFonts w:eastAsia="Times New Roman" w:cs="Arial"/>
                <w:color w:val="000000" w:themeColor="text1"/>
                <w:lang w:eastAsia="de-DE"/>
              </w:rPr>
              <w:t>• dynamics of mentions by day;</w:t>
            </w:r>
            <w:r>
              <w:br/>
            </w:r>
            <w:r>
              <w:br/>
            </w:r>
            <w:r w:rsidRPr="0A1181F6">
              <w:rPr>
                <w:rFonts w:eastAsia="Times New Roman" w:cs="Arial"/>
                <w:color w:val="000000" w:themeColor="text1"/>
                <w:lang w:eastAsia="de-DE"/>
              </w:rPr>
              <w:t>Report indicators for each individual publication:</w:t>
            </w:r>
            <w:r>
              <w:br/>
            </w:r>
            <w:r w:rsidRPr="0A1181F6">
              <w:rPr>
                <w:rFonts w:eastAsia="Times New Roman" w:cs="Arial"/>
                <w:color w:val="000000" w:themeColor="text1"/>
                <w:lang w:eastAsia="de-DE"/>
              </w:rPr>
              <w:t>• keyword indicated in output by;</w:t>
            </w:r>
            <w:r>
              <w:br/>
            </w:r>
            <w:r w:rsidRPr="0A1181F6">
              <w:rPr>
                <w:rFonts w:eastAsia="Times New Roman" w:cs="Arial"/>
                <w:color w:val="000000" w:themeColor="text1"/>
                <w:lang w:eastAsia="de-DE"/>
              </w:rPr>
              <w:t>• date of publication;</w:t>
            </w:r>
            <w:r>
              <w:br/>
            </w:r>
            <w:r w:rsidRPr="0A1181F6">
              <w:rPr>
                <w:rFonts w:eastAsia="Times New Roman" w:cs="Arial"/>
                <w:color w:val="000000" w:themeColor="text1"/>
                <w:lang w:eastAsia="de-DE"/>
              </w:rPr>
              <w:t>• publication title;</w:t>
            </w:r>
            <w:r>
              <w:br/>
            </w:r>
            <w:r w:rsidRPr="0A1181F6">
              <w:rPr>
                <w:rFonts w:eastAsia="Times New Roman" w:cs="Arial"/>
                <w:color w:val="000000" w:themeColor="text1"/>
                <w:lang w:eastAsia="de-DE"/>
              </w:rPr>
              <w:t>• link to the publication;</w:t>
            </w:r>
            <w:r>
              <w:br/>
            </w:r>
            <w:r w:rsidRPr="0A1181F6">
              <w:rPr>
                <w:rFonts w:eastAsia="Times New Roman" w:cs="Arial"/>
                <w:color w:val="000000" w:themeColor="text1"/>
                <w:lang w:eastAsia="de-DE"/>
              </w:rPr>
              <w:t>• type of media (TV, radio, press, digital mass media, social networks, web);</w:t>
            </w:r>
            <w:r>
              <w:br/>
            </w:r>
            <w:r w:rsidRPr="0A1181F6">
              <w:rPr>
                <w:rFonts w:eastAsia="Times New Roman" w:cs="Arial"/>
                <w:color w:val="000000" w:themeColor="text1"/>
                <w:lang w:eastAsia="de-DE"/>
              </w:rPr>
              <w:t>• name of the source;</w:t>
            </w:r>
            <w:r>
              <w:br/>
            </w:r>
            <w:r w:rsidRPr="0A1181F6">
              <w:rPr>
                <w:rFonts w:eastAsia="Times New Roman" w:cs="Arial"/>
                <w:color w:val="000000" w:themeColor="text1"/>
                <w:lang w:eastAsia="de-DE"/>
              </w:rPr>
              <w:t>• audience reach (unique users);</w:t>
            </w:r>
            <w:r>
              <w:br/>
            </w:r>
            <w:r w:rsidRPr="0A1181F6">
              <w:rPr>
                <w:rFonts w:eastAsia="Times New Roman" w:cs="Arial"/>
                <w:color w:val="000000" w:themeColor="text1"/>
                <w:lang w:eastAsia="de-DE"/>
              </w:rPr>
              <w:t>• number of repetitions (sharing);</w:t>
            </w:r>
            <w:r>
              <w:br/>
            </w:r>
            <w:r w:rsidRPr="0A1181F6">
              <w:rPr>
                <w:rFonts w:eastAsia="Times New Roman" w:cs="Arial"/>
                <w:color w:val="000000" w:themeColor="text1"/>
                <w:lang w:eastAsia="de-DE"/>
              </w:rPr>
              <w:t>• tone of voice (positive, neutral, negative);</w:t>
            </w:r>
            <w:r>
              <w:br/>
            </w:r>
            <w:r w:rsidRPr="0A1181F6">
              <w:rPr>
                <w:rFonts w:eastAsia="Times New Roman" w:cs="Arial"/>
                <w:color w:val="000000" w:themeColor="text1"/>
                <w:lang w:eastAsia="de-DE"/>
              </w:rPr>
              <w:t>• objectivity/subjectivity.</w:t>
            </w:r>
          </w:p>
          <w:p w14:paraId="27D62F12" w14:textId="77777777" w:rsidR="005E4942" w:rsidRDefault="005E4942" w:rsidP="00BC3F2B">
            <w:pPr>
              <w:spacing w:after="0"/>
              <w:ind w:firstLineChars="100" w:firstLine="220"/>
              <w:rPr>
                <w:rFonts w:eastAsia="Times New Roman" w:cs="Arial"/>
                <w:color w:val="000000"/>
                <w:lang w:eastAsia="de-DE"/>
              </w:rPr>
            </w:pPr>
          </w:p>
          <w:p w14:paraId="5ED89915" w14:textId="77777777" w:rsidR="005E4942" w:rsidRDefault="005E4942" w:rsidP="00BC3F2B">
            <w:pPr>
              <w:spacing w:after="0"/>
              <w:rPr>
                <w:rFonts w:eastAsia="Times New Roman" w:cs="Arial"/>
                <w:color w:val="000000"/>
                <w:lang w:eastAsia="de-DE"/>
              </w:rPr>
            </w:pPr>
            <w:r>
              <w:rPr>
                <w:rFonts w:eastAsia="Times New Roman" w:cs="Arial"/>
                <w:color w:val="000000"/>
                <w:lang w:eastAsia="de-DE"/>
              </w:rPr>
              <w:t>Format:</w:t>
            </w:r>
          </w:p>
          <w:p w14:paraId="3675A8C6" w14:textId="77777777"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Excel table</w:t>
            </w:r>
          </w:p>
          <w:p w14:paraId="5AD88E38" w14:textId="77777777" w:rsidR="005E4942"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English language</w:t>
            </w:r>
          </w:p>
          <w:p w14:paraId="40D4CF76" w14:textId="77777777" w:rsidR="005E4942" w:rsidRPr="009F5BED" w:rsidRDefault="005E4942" w:rsidP="00BC3F2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Half-yearly or on request (dates will be discussed upon contracting)</w:t>
            </w:r>
          </w:p>
        </w:tc>
        <w:tc>
          <w:tcPr>
            <w:tcW w:w="678" w:type="dxa"/>
            <w:hideMark/>
          </w:tcPr>
          <w:p w14:paraId="3F27C8E5" w14:textId="75B53483" w:rsidR="005E4942" w:rsidRPr="00A220C8" w:rsidRDefault="005E4942" w:rsidP="00BC3F2B">
            <w:pPr>
              <w:spacing w:after="0"/>
              <w:ind w:firstLineChars="100" w:firstLine="220"/>
              <w:rPr>
                <w:rFonts w:eastAsia="Times New Roman" w:cs="Arial"/>
                <w:color w:val="000000"/>
                <w:lang w:eastAsia="de-DE"/>
              </w:rPr>
            </w:pPr>
            <w:r w:rsidRPr="00A220C8">
              <w:rPr>
                <w:rFonts w:eastAsia="Times New Roman" w:cs="Arial"/>
                <w:color w:val="000000"/>
                <w:lang w:eastAsia="de-DE"/>
              </w:rPr>
              <w:t xml:space="preserve">1 report </w:t>
            </w:r>
          </w:p>
        </w:tc>
        <w:tc>
          <w:tcPr>
            <w:tcW w:w="597" w:type="dxa"/>
            <w:noWrap/>
            <w:hideMark/>
          </w:tcPr>
          <w:p w14:paraId="7452C9A9" w14:textId="77777777" w:rsidR="005E4942" w:rsidRPr="00A220C8" w:rsidRDefault="005E4942" w:rsidP="00BC3F2B">
            <w:pPr>
              <w:spacing w:after="0"/>
              <w:ind w:firstLineChars="100" w:firstLine="220"/>
              <w:rPr>
                <w:rFonts w:eastAsia="Times New Roman" w:cs="Arial"/>
                <w:color w:val="000000"/>
                <w:lang w:val="de-DE" w:eastAsia="de-DE"/>
              </w:rPr>
            </w:pPr>
            <w:r w:rsidRPr="00B046C3">
              <w:rPr>
                <w:rFonts w:eastAsia="Times New Roman" w:cs="Arial"/>
                <w:color w:val="000000"/>
                <w:lang w:val="de-DE" w:eastAsia="de-DE"/>
              </w:rPr>
              <w:t>2</w:t>
            </w:r>
          </w:p>
        </w:tc>
      </w:tr>
      <w:tr w:rsidR="003339E3" w:rsidRPr="00A220C8" w14:paraId="26C8FFB1" w14:textId="77777777" w:rsidTr="0A1181F6">
        <w:trPr>
          <w:trHeight w:val="285"/>
        </w:trPr>
        <w:tc>
          <w:tcPr>
            <w:tcW w:w="9352" w:type="dxa"/>
            <w:gridSpan w:val="4"/>
            <w:tcBorders>
              <w:top w:val="single" w:sz="4" w:space="0" w:color="auto"/>
              <w:left w:val="single" w:sz="4" w:space="0" w:color="auto"/>
              <w:bottom w:val="single" w:sz="4" w:space="0" w:color="auto"/>
              <w:right w:val="single" w:sz="4" w:space="0" w:color="auto"/>
            </w:tcBorders>
            <w:shd w:val="clear" w:color="auto" w:fill="FFC000" w:themeFill="accent4"/>
            <w:noWrap/>
          </w:tcPr>
          <w:p w14:paraId="1FF2202C" w14:textId="2EAFE7C7" w:rsidR="003339E3" w:rsidRPr="00B046C3" w:rsidRDefault="003339E3" w:rsidP="003339E3">
            <w:pPr>
              <w:spacing w:after="0"/>
              <w:ind w:firstLineChars="100" w:firstLine="221"/>
              <w:rPr>
                <w:rFonts w:eastAsia="Times New Roman" w:cs="Arial"/>
                <w:color w:val="000000"/>
                <w:lang w:val="de-DE" w:eastAsia="de-DE"/>
              </w:rPr>
            </w:pPr>
            <w:r w:rsidRPr="004265C0">
              <w:rPr>
                <w:rFonts w:eastAsia="Times New Roman" w:cs="Arial"/>
                <w:b/>
                <w:bCs/>
                <w:color w:val="000000"/>
                <w:lang w:val="de-DE" w:eastAsia="de-DE"/>
              </w:rPr>
              <w:t xml:space="preserve">Work Package </w:t>
            </w:r>
            <w:r>
              <w:rPr>
                <w:rFonts w:eastAsia="Times New Roman" w:cs="Arial"/>
                <w:b/>
                <w:bCs/>
                <w:color w:val="000000"/>
                <w:lang w:val="de-DE" w:eastAsia="de-DE"/>
              </w:rPr>
              <w:t>6</w:t>
            </w:r>
            <w:r w:rsidRPr="004265C0">
              <w:rPr>
                <w:rFonts w:eastAsia="Times New Roman" w:cs="Arial"/>
                <w:b/>
                <w:bCs/>
                <w:color w:val="000000"/>
                <w:lang w:val="de-DE" w:eastAsia="de-DE"/>
              </w:rPr>
              <w:t xml:space="preserve">: </w:t>
            </w:r>
            <w:r w:rsidR="003C3CE0">
              <w:rPr>
                <w:rFonts w:eastAsia="Times New Roman" w:cs="Arial"/>
                <w:b/>
                <w:bCs/>
                <w:color w:val="000000"/>
                <w:lang w:val="de-DE" w:eastAsia="de-DE"/>
              </w:rPr>
              <w:t xml:space="preserve"> Template </w:t>
            </w:r>
            <w:proofErr w:type="spellStart"/>
            <w:r w:rsidR="003C3CE0">
              <w:rPr>
                <w:rFonts w:eastAsia="Times New Roman" w:cs="Arial"/>
                <w:b/>
                <w:bCs/>
                <w:color w:val="000000"/>
                <w:lang w:val="de-DE" w:eastAsia="de-DE"/>
              </w:rPr>
              <w:t>development</w:t>
            </w:r>
            <w:proofErr w:type="spellEnd"/>
          </w:p>
        </w:tc>
      </w:tr>
      <w:tr w:rsidR="003339E3" w:rsidRPr="00A220C8" w14:paraId="2E5729FD" w14:textId="77777777" w:rsidTr="0A1181F6">
        <w:trPr>
          <w:trHeight w:val="3050"/>
        </w:trPr>
        <w:tc>
          <w:tcPr>
            <w:tcW w:w="567" w:type="dxa"/>
            <w:noWrap/>
          </w:tcPr>
          <w:p w14:paraId="0805FCA0" w14:textId="3566BA0F" w:rsidR="003339E3" w:rsidRPr="004265C0" w:rsidRDefault="00310F48" w:rsidP="00BC3F2B">
            <w:pPr>
              <w:spacing w:after="0"/>
              <w:jc w:val="center"/>
              <w:rPr>
                <w:rFonts w:eastAsia="Times New Roman" w:cs="Arial"/>
                <w:color w:val="000000"/>
                <w:lang w:val="de-DE" w:eastAsia="de-DE"/>
              </w:rPr>
            </w:pPr>
            <w:r>
              <w:rPr>
                <w:rFonts w:eastAsia="Times New Roman" w:cs="Arial"/>
                <w:color w:val="000000"/>
                <w:lang w:val="de-DE" w:eastAsia="de-DE"/>
              </w:rPr>
              <w:lastRenderedPageBreak/>
              <w:t>6.1</w:t>
            </w:r>
          </w:p>
        </w:tc>
        <w:tc>
          <w:tcPr>
            <w:tcW w:w="7510" w:type="dxa"/>
          </w:tcPr>
          <w:p w14:paraId="4B2A6FAD" w14:textId="2ACF69CC" w:rsidR="001758AF" w:rsidRPr="00924964" w:rsidRDefault="008A6D29" w:rsidP="00D70A41">
            <w:pPr>
              <w:spacing w:after="0"/>
              <w:rPr>
                <w:rFonts w:eastAsia="Times New Roman" w:cs="Arial"/>
                <w:b/>
                <w:color w:val="000000"/>
                <w:lang w:eastAsia="de-DE"/>
              </w:rPr>
            </w:pPr>
            <w:r>
              <w:rPr>
                <w:rFonts w:eastAsia="Times New Roman" w:cs="Arial"/>
                <w:b/>
                <w:color w:val="000000"/>
                <w:lang w:eastAsia="de-DE"/>
              </w:rPr>
              <w:t>Brand book</w:t>
            </w:r>
          </w:p>
          <w:p w14:paraId="4242D432" w14:textId="607AC74E" w:rsidR="00A8185B" w:rsidRPr="00924964" w:rsidRDefault="009E6FD3" w:rsidP="001F58FA">
            <w:pPr>
              <w:pStyle w:val="ListParagraph"/>
              <w:numPr>
                <w:ilvl w:val="0"/>
                <w:numId w:val="15"/>
              </w:numPr>
              <w:spacing w:after="0"/>
              <w:rPr>
                <w:rFonts w:eastAsia="Times New Roman" w:cs="Arial"/>
                <w:color w:val="000000"/>
                <w:lang w:val="uk-UA" w:eastAsia="de-DE"/>
              </w:rPr>
            </w:pPr>
            <w:r>
              <w:rPr>
                <w:rFonts w:eastAsia="Times New Roman" w:cs="Arial"/>
                <w:color w:val="000000"/>
                <w:lang w:eastAsia="de-DE"/>
              </w:rPr>
              <w:t>D</w:t>
            </w:r>
            <w:r w:rsidR="00D70A41" w:rsidRPr="00924964">
              <w:rPr>
                <w:rFonts w:eastAsia="Times New Roman" w:cs="Arial"/>
                <w:color w:val="000000"/>
                <w:lang w:eastAsia="de-DE"/>
              </w:rPr>
              <w:t xml:space="preserve">evelop a concise and user-friendly </w:t>
            </w:r>
            <w:proofErr w:type="spellStart"/>
            <w:r w:rsidR="00D70A41" w:rsidRPr="00924964">
              <w:rPr>
                <w:rFonts w:eastAsia="Times New Roman" w:cs="Arial"/>
                <w:color w:val="000000"/>
                <w:lang w:eastAsia="de-DE"/>
              </w:rPr>
              <w:t>brandbook</w:t>
            </w:r>
            <w:proofErr w:type="spellEnd"/>
            <w:r w:rsidR="00D70A41" w:rsidRPr="00924964">
              <w:rPr>
                <w:rFonts w:eastAsia="Times New Roman" w:cs="Arial"/>
                <w:color w:val="000000"/>
                <w:lang w:eastAsia="de-DE"/>
              </w:rPr>
              <w:t xml:space="preserve"> based on the existing visual identity of the STEP IN 2 EU programme</w:t>
            </w:r>
            <w:r w:rsidR="00002592">
              <w:rPr>
                <w:rFonts w:eastAsia="Times New Roman" w:cs="Arial"/>
                <w:color w:val="000000"/>
                <w:lang w:eastAsia="de-DE"/>
              </w:rPr>
              <w:t xml:space="preserve"> in close cooperation with the project’s communication specialist</w:t>
            </w:r>
            <w:r w:rsidR="00D70A41" w:rsidRPr="00924964">
              <w:rPr>
                <w:rFonts w:eastAsia="Times New Roman" w:cs="Arial"/>
                <w:color w:val="000000"/>
                <w:lang w:eastAsia="de-DE"/>
              </w:rPr>
              <w:t xml:space="preserve">. </w:t>
            </w:r>
          </w:p>
          <w:p w14:paraId="6CC4AB85" w14:textId="613CDF24" w:rsidR="003339E3" w:rsidRDefault="00D70A41" w:rsidP="00A8185B">
            <w:pPr>
              <w:pStyle w:val="ListParagraph"/>
              <w:numPr>
                <w:ilvl w:val="0"/>
                <w:numId w:val="15"/>
              </w:numPr>
              <w:spacing w:after="0"/>
              <w:rPr>
                <w:rFonts w:eastAsia="Times New Roman" w:cs="Arial"/>
                <w:color w:val="000000"/>
                <w:lang w:eastAsia="de-DE"/>
              </w:rPr>
            </w:pPr>
            <w:r w:rsidRPr="00924964">
              <w:rPr>
                <w:rFonts w:eastAsia="Times New Roman" w:cs="Arial"/>
                <w:color w:val="000000"/>
                <w:lang w:eastAsia="de-DE"/>
              </w:rPr>
              <w:t xml:space="preserve">The </w:t>
            </w:r>
            <w:proofErr w:type="spellStart"/>
            <w:r w:rsidRPr="00924964">
              <w:rPr>
                <w:rFonts w:eastAsia="Times New Roman" w:cs="Arial"/>
                <w:color w:val="000000"/>
                <w:lang w:eastAsia="de-DE"/>
              </w:rPr>
              <w:t>brandbook</w:t>
            </w:r>
            <w:proofErr w:type="spellEnd"/>
            <w:r w:rsidRPr="00924964">
              <w:rPr>
                <w:rFonts w:eastAsia="Times New Roman" w:cs="Arial"/>
                <w:color w:val="000000"/>
                <w:lang w:eastAsia="de-DE"/>
              </w:rPr>
              <w:t xml:space="preserve"> should include clear guidelines on logo usage, colour palette, typography,</w:t>
            </w:r>
            <w:r w:rsidR="00F42FF3">
              <w:rPr>
                <w:rFonts w:eastAsia="Times New Roman" w:cs="Arial"/>
                <w:color w:val="000000"/>
                <w:lang w:val="uk-UA" w:eastAsia="de-DE"/>
              </w:rPr>
              <w:t xml:space="preserve"> </w:t>
            </w:r>
            <w:r w:rsidR="00F42FF3">
              <w:rPr>
                <w:rFonts w:eastAsia="Times New Roman" w:cs="Arial"/>
                <w:color w:val="000000"/>
                <w:lang w:val="en-US" w:eastAsia="de-DE"/>
              </w:rPr>
              <w:t xml:space="preserve">banners, </w:t>
            </w:r>
            <w:r w:rsidRPr="00924964">
              <w:rPr>
                <w:rFonts w:eastAsia="Times New Roman" w:cs="Arial"/>
                <w:color w:val="000000"/>
                <w:lang w:eastAsia="de-DE"/>
              </w:rPr>
              <w:t xml:space="preserve">templates for communication materials (e.g. social media, factsheets, presentations), and integration of </w:t>
            </w:r>
            <w:r w:rsidR="00EA136D" w:rsidRPr="00924964">
              <w:rPr>
                <w:rFonts w:eastAsia="Times New Roman" w:cs="Arial"/>
                <w:color w:val="000000"/>
                <w:lang w:eastAsia="de-DE"/>
              </w:rPr>
              <w:t>donor’s</w:t>
            </w:r>
            <w:r w:rsidRPr="00924964">
              <w:rPr>
                <w:rFonts w:eastAsia="Times New Roman" w:cs="Arial"/>
                <w:color w:val="000000"/>
                <w:lang w:eastAsia="de-DE"/>
              </w:rPr>
              <w:t xml:space="preserve"> and GIZ visibility requirements</w:t>
            </w:r>
            <w:r w:rsidR="00F42FF3">
              <w:rPr>
                <w:rFonts w:eastAsia="Times New Roman" w:cs="Arial"/>
                <w:color w:val="000000"/>
                <w:lang w:eastAsia="de-DE"/>
              </w:rPr>
              <w:t xml:space="preserve"> etc</w:t>
            </w:r>
            <w:r w:rsidRPr="00924964">
              <w:rPr>
                <w:rFonts w:eastAsia="Times New Roman" w:cs="Arial"/>
                <w:color w:val="000000"/>
                <w:lang w:eastAsia="de-DE"/>
              </w:rPr>
              <w:t>.</w:t>
            </w:r>
          </w:p>
          <w:p w14:paraId="622FE116" w14:textId="77777777" w:rsidR="009E6FD3" w:rsidRDefault="00DF69A0" w:rsidP="00A8185B">
            <w:pPr>
              <w:pStyle w:val="ListParagraph"/>
              <w:numPr>
                <w:ilvl w:val="0"/>
                <w:numId w:val="15"/>
              </w:numPr>
              <w:spacing w:after="0"/>
              <w:rPr>
                <w:rFonts w:eastAsia="Times New Roman" w:cs="Arial"/>
                <w:color w:val="000000"/>
                <w:lang w:eastAsia="de-DE"/>
              </w:rPr>
            </w:pPr>
            <w:r w:rsidRPr="00DF69A0">
              <w:rPr>
                <w:rFonts w:eastAsia="Times New Roman" w:cs="Arial"/>
                <w:color w:val="000000"/>
                <w:lang w:eastAsia="de-DE"/>
              </w:rPr>
              <w:t>Format: pptx + Graphic elements se</w:t>
            </w:r>
            <w:r w:rsidRPr="00924964">
              <w:rPr>
                <w:rFonts w:eastAsia="Times New Roman" w:cs="Arial"/>
                <w:color w:val="000000"/>
                <w:lang w:eastAsia="de-DE"/>
              </w:rPr>
              <w:t>parately i</w:t>
            </w:r>
            <w:r>
              <w:rPr>
                <w:rFonts w:eastAsia="Times New Roman" w:cs="Arial"/>
                <w:color w:val="000000"/>
                <w:lang w:eastAsia="de-DE"/>
              </w:rPr>
              <w:t xml:space="preserve">n jpg/ </w:t>
            </w:r>
            <w:proofErr w:type="spellStart"/>
            <w:r>
              <w:rPr>
                <w:rFonts w:eastAsia="Times New Roman" w:cs="Arial"/>
                <w:color w:val="000000"/>
                <w:lang w:eastAsia="de-DE"/>
              </w:rPr>
              <w:t>png</w:t>
            </w:r>
            <w:proofErr w:type="spellEnd"/>
            <w:r>
              <w:rPr>
                <w:rFonts w:eastAsia="Times New Roman" w:cs="Arial"/>
                <w:color w:val="000000"/>
                <w:lang w:eastAsia="de-DE"/>
              </w:rPr>
              <w:t xml:space="preserve">/ </w:t>
            </w:r>
            <w:r w:rsidR="00E646EF">
              <w:rPr>
                <w:rFonts w:eastAsia="Times New Roman" w:cs="Arial"/>
                <w:color w:val="000000"/>
                <w:lang w:eastAsia="de-DE"/>
              </w:rPr>
              <w:t>ai format</w:t>
            </w:r>
          </w:p>
          <w:p w14:paraId="7233A650" w14:textId="666E4DB4" w:rsidR="006314B5" w:rsidRDefault="006314B5" w:rsidP="00A8185B">
            <w:pPr>
              <w:pStyle w:val="ListParagraph"/>
              <w:numPr>
                <w:ilvl w:val="0"/>
                <w:numId w:val="15"/>
              </w:numPr>
              <w:spacing w:after="0"/>
              <w:rPr>
                <w:rFonts w:eastAsia="Times New Roman" w:cs="Arial"/>
                <w:color w:val="000000"/>
                <w:lang w:eastAsia="de-DE"/>
              </w:rPr>
            </w:pPr>
            <w:r>
              <w:rPr>
                <w:rFonts w:eastAsia="Times New Roman" w:cs="Arial"/>
                <w:color w:val="000000"/>
                <w:lang w:eastAsia="de-DE"/>
              </w:rPr>
              <w:t>Language: English and Ukrainian version</w:t>
            </w:r>
          </w:p>
          <w:p w14:paraId="68B93900" w14:textId="5A7DF200" w:rsidR="00E646EF" w:rsidRPr="00924964" w:rsidRDefault="00E646EF" w:rsidP="00924964">
            <w:pPr>
              <w:pStyle w:val="ListParagraph"/>
              <w:numPr>
                <w:ilvl w:val="0"/>
                <w:numId w:val="15"/>
              </w:numPr>
              <w:spacing w:after="0"/>
              <w:rPr>
                <w:rFonts w:eastAsia="Times New Roman" w:cs="Arial"/>
                <w:color w:val="000000"/>
                <w:lang w:eastAsia="de-DE"/>
              </w:rPr>
            </w:pPr>
            <w:r w:rsidRPr="15D322FA">
              <w:rPr>
                <w:rFonts w:eastAsia="Times New Roman" w:cs="Arial"/>
                <w:color w:val="000000" w:themeColor="text1"/>
                <w:lang w:eastAsia="de-DE"/>
              </w:rPr>
              <w:t xml:space="preserve">Delivery within </w:t>
            </w:r>
            <w:r w:rsidR="03C9A038" w:rsidRPr="15D322FA">
              <w:rPr>
                <w:rFonts w:eastAsia="Times New Roman" w:cs="Arial"/>
                <w:color w:val="000000" w:themeColor="text1"/>
                <w:lang w:eastAsia="de-DE"/>
              </w:rPr>
              <w:t>10</w:t>
            </w:r>
            <w:r w:rsidRPr="15D322FA">
              <w:rPr>
                <w:rFonts w:eastAsia="Times New Roman" w:cs="Arial"/>
                <w:color w:val="000000" w:themeColor="text1"/>
                <w:lang w:eastAsia="de-DE"/>
              </w:rPr>
              <w:t xml:space="preserve"> working days</w:t>
            </w:r>
          </w:p>
        </w:tc>
        <w:tc>
          <w:tcPr>
            <w:tcW w:w="678" w:type="dxa"/>
          </w:tcPr>
          <w:p w14:paraId="24CC9BA7" w14:textId="08D51EFC" w:rsidR="003339E3" w:rsidRPr="00A220C8" w:rsidRDefault="00EA136D" w:rsidP="00BC3F2B">
            <w:pPr>
              <w:spacing w:after="0"/>
              <w:ind w:firstLineChars="100" w:firstLine="220"/>
              <w:rPr>
                <w:rFonts w:eastAsia="Times New Roman" w:cs="Arial"/>
                <w:color w:val="000000"/>
                <w:lang w:eastAsia="de-DE"/>
              </w:rPr>
            </w:pPr>
            <w:r>
              <w:rPr>
                <w:rFonts w:eastAsia="Times New Roman" w:cs="Arial"/>
                <w:color w:val="000000"/>
                <w:lang w:eastAsia="de-DE"/>
              </w:rPr>
              <w:t xml:space="preserve">1 Brand Book </w:t>
            </w:r>
          </w:p>
        </w:tc>
        <w:tc>
          <w:tcPr>
            <w:tcW w:w="597" w:type="dxa"/>
            <w:noWrap/>
          </w:tcPr>
          <w:p w14:paraId="587C29A9" w14:textId="21DDE87C" w:rsidR="003339E3" w:rsidRPr="00D70A41" w:rsidRDefault="00EA136D" w:rsidP="00BC3F2B">
            <w:pPr>
              <w:spacing w:after="0"/>
              <w:ind w:firstLineChars="100" w:firstLine="220"/>
              <w:rPr>
                <w:rFonts w:eastAsia="Times New Roman" w:cs="Arial"/>
                <w:color w:val="000000"/>
                <w:lang w:val="en-US" w:eastAsia="de-DE"/>
              </w:rPr>
            </w:pPr>
            <w:r>
              <w:rPr>
                <w:rFonts w:eastAsia="Times New Roman" w:cs="Arial"/>
                <w:color w:val="000000"/>
                <w:lang w:val="en-US" w:eastAsia="de-DE"/>
              </w:rPr>
              <w:t xml:space="preserve">1 </w:t>
            </w:r>
          </w:p>
        </w:tc>
      </w:tr>
      <w:tr w:rsidR="001758AF" w:rsidRPr="00A220C8" w14:paraId="6E84D114" w14:textId="77777777" w:rsidTr="0A1181F6">
        <w:trPr>
          <w:trHeight w:val="3019"/>
        </w:trPr>
        <w:tc>
          <w:tcPr>
            <w:tcW w:w="567" w:type="dxa"/>
            <w:tcBorders>
              <w:top w:val="single" w:sz="4" w:space="0" w:color="auto"/>
              <w:left w:val="single" w:sz="4" w:space="0" w:color="auto"/>
              <w:bottom w:val="single" w:sz="4" w:space="0" w:color="auto"/>
              <w:right w:val="single" w:sz="4" w:space="0" w:color="auto"/>
            </w:tcBorders>
            <w:noWrap/>
          </w:tcPr>
          <w:p w14:paraId="3EF0A76F" w14:textId="2B1CB2D9" w:rsidR="001758AF" w:rsidRDefault="008A6D29" w:rsidP="00BC3F2B">
            <w:pPr>
              <w:spacing w:after="0"/>
              <w:jc w:val="center"/>
              <w:rPr>
                <w:rFonts w:eastAsia="Times New Roman" w:cs="Arial"/>
                <w:color w:val="000000"/>
                <w:lang w:val="de-DE" w:eastAsia="de-DE"/>
              </w:rPr>
            </w:pPr>
            <w:r>
              <w:rPr>
                <w:rFonts w:eastAsia="Times New Roman" w:cs="Arial"/>
                <w:color w:val="000000"/>
                <w:lang w:val="de-DE" w:eastAsia="de-DE"/>
              </w:rPr>
              <w:t>6.2</w:t>
            </w:r>
          </w:p>
        </w:tc>
        <w:tc>
          <w:tcPr>
            <w:tcW w:w="7510" w:type="dxa"/>
            <w:tcBorders>
              <w:top w:val="single" w:sz="4" w:space="0" w:color="auto"/>
              <w:left w:val="single" w:sz="4" w:space="0" w:color="auto"/>
              <w:bottom w:val="single" w:sz="4" w:space="0" w:color="auto"/>
              <w:right w:val="single" w:sz="4" w:space="0" w:color="auto"/>
            </w:tcBorders>
          </w:tcPr>
          <w:p w14:paraId="781CA9D3" w14:textId="6CE24F43" w:rsidR="001758AF" w:rsidRPr="00924964" w:rsidRDefault="17BD5EC0" w:rsidP="1010E735">
            <w:pPr>
              <w:spacing w:after="0"/>
              <w:rPr>
                <w:rFonts w:eastAsia="Times New Roman" w:cs="Arial"/>
                <w:b/>
                <w:bCs/>
                <w:color w:val="000000"/>
                <w:lang w:eastAsia="de-DE"/>
              </w:rPr>
            </w:pPr>
            <w:r w:rsidRPr="1010E735">
              <w:rPr>
                <w:rFonts w:eastAsia="Times New Roman" w:cs="Arial"/>
                <w:b/>
                <w:bCs/>
                <w:color w:val="000000" w:themeColor="text1"/>
                <w:lang w:eastAsia="de-DE"/>
              </w:rPr>
              <w:t>PowerPoint template</w:t>
            </w:r>
          </w:p>
          <w:p w14:paraId="7A24218E" w14:textId="0A5DF04F" w:rsidR="00E646EF" w:rsidRDefault="00E646EF" w:rsidP="00E646EF">
            <w:pPr>
              <w:pStyle w:val="ListParagraph"/>
              <w:numPr>
                <w:ilvl w:val="0"/>
                <w:numId w:val="15"/>
              </w:numPr>
              <w:spacing w:after="0"/>
              <w:rPr>
                <w:rFonts w:eastAsia="Times New Roman" w:cs="Arial"/>
                <w:color w:val="000000"/>
                <w:lang w:eastAsia="de-DE"/>
              </w:rPr>
            </w:pPr>
            <w:r>
              <w:rPr>
                <w:rFonts w:eastAsia="Times New Roman" w:cs="Arial"/>
                <w:color w:val="000000"/>
                <w:lang w:eastAsia="de-DE"/>
              </w:rPr>
              <w:t xml:space="preserve">Develop a PowerPoint </w:t>
            </w:r>
            <w:r w:rsidR="005D5D17">
              <w:rPr>
                <w:rFonts w:eastAsia="Times New Roman" w:cs="Arial"/>
                <w:color w:val="000000"/>
                <w:lang w:eastAsia="de-DE"/>
              </w:rPr>
              <w:t xml:space="preserve">design template for the </w:t>
            </w:r>
            <w:r w:rsidR="006515D3">
              <w:rPr>
                <w:rFonts w:eastAsia="Times New Roman" w:cs="Arial"/>
                <w:color w:val="000000"/>
                <w:lang w:eastAsia="de-DE"/>
              </w:rPr>
              <w:t>use by the programme</w:t>
            </w:r>
            <w:r w:rsidR="00002592">
              <w:rPr>
                <w:rFonts w:eastAsia="Times New Roman" w:cs="Arial"/>
                <w:color w:val="000000"/>
                <w:lang w:eastAsia="de-DE"/>
              </w:rPr>
              <w:t xml:space="preserve"> in close coordination with the project’s communication specialist.</w:t>
            </w:r>
          </w:p>
          <w:p w14:paraId="7D031592" w14:textId="77777777" w:rsidR="006515D3" w:rsidRDefault="006515D3" w:rsidP="00E646EF">
            <w:pPr>
              <w:pStyle w:val="ListParagraph"/>
              <w:numPr>
                <w:ilvl w:val="0"/>
                <w:numId w:val="15"/>
              </w:numPr>
              <w:spacing w:after="0"/>
              <w:rPr>
                <w:rFonts w:eastAsia="Times New Roman" w:cs="Arial"/>
                <w:color w:val="000000"/>
                <w:lang w:eastAsia="de-DE"/>
              </w:rPr>
            </w:pPr>
            <w:r>
              <w:rPr>
                <w:rFonts w:eastAsia="Times New Roman" w:cs="Arial"/>
                <w:color w:val="000000"/>
                <w:lang w:eastAsia="de-DE"/>
              </w:rPr>
              <w:t>Include elements described in the brand book as well as the logo battery</w:t>
            </w:r>
          </w:p>
          <w:p w14:paraId="1D849D16" w14:textId="77777777" w:rsidR="00D21902" w:rsidRDefault="007F0BCE" w:rsidP="00E646EF">
            <w:pPr>
              <w:pStyle w:val="ListParagraph"/>
              <w:numPr>
                <w:ilvl w:val="0"/>
                <w:numId w:val="15"/>
              </w:numPr>
              <w:spacing w:after="0"/>
              <w:rPr>
                <w:rFonts w:eastAsia="Times New Roman" w:cs="Arial"/>
                <w:color w:val="000000"/>
                <w:lang w:eastAsia="de-DE"/>
              </w:rPr>
            </w:pPr>
            <w:r>
              <w:rPr>
                <w:rFonts w:eastAsia="Times New Roman" w:cs="Arial"/>
                <w:color w:val="000000"/>
                <w:lang w:eastAsia="de-DE"/>
              </w:rPr>
              <w:t xml:space="preserve">Templates for the following slide types shall be included: </w:t>
            </w:r>
          </w:p>
          <w:p w14:paraId="0A1653D9" w14:textId="77777777" w:rsidR="00D21902" w:rsidRDefault="007F0BCE"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 xml:space="preserve">Title, </w:t>
            </w:r>
          </w:p>
          <w:p w14:paraId="17645075" w14:textId="77777777" w:rsidR="00D21902" w:rsidRDefault="007F0BCE"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C</w:t>
            </w:r>
            <w:r w:rsidR="00C97557">
              <w:rPr>
                <w:rFonts w:eastAsia="Times New Roman" w:cs="Arial"/>
                <w:color w:val="000000"/>
                <w:lang w:eastAsia="de-DE"/>
              </w:rPr>
              <w:t xml:space="preserve">hapter title, </w:t>
            </w:r>
          </w:p>
          <w:p w14:paraId="797E36EB" w14:textId="77777777" w:rsidR="00D21902" w:rsidRDefault="00124E22"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 xml:space="preserve">Content + title, </w:t>
            </w:r>
          </w:p>
          <w:p w14:paraId="0C8BD106" w14:textId="77777777" w:rsidR="00D21902" w:rsidRDefault="00D21902"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 xml:space="preserve">Picture + content + title, </w:t>
            </w:r>
          </w:p>
          <w:p w14:paraId="48286ADA" w14:textId="2CB9DE97" w:rsidR="00B373BA" w:rsidRPr="00924964" w:rsidRDefault="00B373BA" w:rsidP="00D21902">
            <w:pPr>
              <w:pStyle w:val="ListParagraph"/>
              <w:numPr>
                <w:ilvl w:val="1"/>
                <w:numId w:val="15"/>
              </w:numPr>
              <w:spacing w:after="0"/>
              <w:rPr>
                <w:rFonts w:eastAsia="Times New Roman" w:cs="Arial"/>
                <w:color w:val="000000"/>
                <w:lang w:eastAsia="de-DE"/>
              </w:rPr>
            </w:pPr>
            <w:r w:rsidRPr="00924964">
              <w:rPr>
                <w:rFonts w:eastAsia="Times New Roman" w:cs="Arial"/>
                <w:color w:val="000000"/>
                <w:lang w:val="en-US" w:eastAsia="de-DE"/>
              </w:rPr>
              <w:t>Slide with t</w:t>
            </w:r>
            <w:r w:rsidR="002D5038" w:rsidRPr="00924964">
              <w:rPr>
                <w:rFonts w:eastAsia="Times New Roman" w:cs="Arial"/>
                <w:color w:val="000000"/>
                <w:lang w:val="en-US" w:eastAsia="de-DE"/>
              </w:rPr>
              <w:t>ables</w:t>
            </w:r>
            <w:r w:rsidR="00E11776" w:rsidRPr="00821FAF">
              <w:rPr>
                <w:rFonts w:eastAsia="Times New Roman" w:cs="Arial"/>
                <w:color w:val="000000"/>
                <w:lang w:val="en-US" w:eastAsia="de-DE"/>
              </w:rPr>
              <w:t xml:space="preserve"> in branded st</w:t>
            </w:r>
            <w:r w:rsidR="00E11776">
              <w:rPr>
                <w:rFonts w:eastAsia="Times New Roman" w:cs="Arial"/>
                <w:color w:val="000000"/>
                <w:lang w:val="en-US" w:eastAsia="de-DE"/>
              </w:rPr>
              <w:t>yle</w:t>
            </w:r>
            <w:r w:rsidR="002D5038" w:rsidRPr="00924964">
              <w:rPr>
                <w:rFonts w:eastAsia="Times New Roman" w:cs="Arial"/>
                <w:color w:val="000000"/>
                <w:lang w:val="en-US" w:eastAsia="de-DE"/>
              </w:rPr>
              <w:t xml:space="preserve">, </w:t>
            </w:r>
          </w:p>
          <w:p w14:paraId="640996E2" w14:textId="4809EF80" w:rsidR="009B21BA" w:rsidRDefault="00B373BA" w:rsidP="00D21902">
            <w:pPr>
              <w:pStyle w:val="ListParagraph"/>
              <w:numPr>
                <w:ilvl w:val="1"/>
                <w:numId w:val="15"/>
              </w:numPr>
              <w:spacing w:after="0"/>
              <w:rPr>
                <w:rFonts w:eastAsia="Times New Roman" w:cs="Arial"/>
                <w:color w:val="000000"/>
                <w:lang w:eastAsia="de-DE"/>
              </w:rPr>
            </w:pPr>
            <w:r>
              <w:rPr>
                <w:rFonts w:eastAsia="Times New Roman" w:cs="Arial"/>
                <w:color w:val="000000"/>
                <w:lang w:val="en-US" w:eastAsia="de-DE"/>
              </w:rPr>
              <w:t xml:space="preserve">Slide with </w:t>
            </w:r>
            <w:r w:rsidR="002D5038" w:rsidRPr="00924964">
              <w:rPr>
                <w:rFonts w:eastAsia="Times New Roman" w:cs="Arial"/>
                <w:color w:val="000000"/>
                <w:lang w:val="en-US" w:eastAsia="de-DE"/>
              </w:rPr>
              <w:t>in</w:t>
            </w:r>
            <w:r w:rsidRPr="00924964">
              <w:rPr>
                <w:rFonts w:eastAsia="Times New Roman" w:cs="Arial"/>
                <w:color w:val="000000"/>
                <w:lang w:val="en-US" w:eastAsia="de-DE"/>
              </w:rPr>
              <w:t>fographics in branded st</w:t>
            </w:r>
            <w:r>
              <w:rPr>
                <w:rFonts w:eastAsia="Times New Roman" w:cs="Arial"/>
                <w:color w:val="000000"/>
                <w:lang w:val="en-US" w:eastAsia="de-DE"/>
              </w:rPr>
              <w:t>yle,</w:t>
            </w:r>
          </w:p>
          <w:p w14:paraId="4888D32A" w14:textId="719D129B" w:rsidR="00D21902" w:rsidRDefault="00B373BA"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Designed e</w:t>
            </w:r>
            <w:r w:rsidR="00D21902">
              <w:rPr>
                <w:rFonts w:eastAsia="Times New Roman" w:cs="Arial"/>
                <w:color w:val="000000"/>
                <w:lang w:eastAsia="de-DE"/>
              </w:rPr>
              <w:t xml:space="preserve">mpty slide, </w:t>
            </w:r>
          </w:p>
          <w:p w14:paraId="02FB1340" w14:textId="77777777" w:rsidR="006515D3" w:rsidRDefault="00D21902" w:rsidP="00D2190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Contact information</w:t>
            </w:r>
          </w:p>
          <w:p w14:paraId="245A1BB9" w14:textId="77777777" w:rsidR="00D21902" w:rsidRDefault="0097640A" w:rsidP="00D21902">
            <w:pPr>
              <w:pStyle w:val="ListParagraph"/>
              <w:numPr>
                <w:ilvl w:val="0"/>
                <w:numId w:val="15"/>
              </w:numPr>
              <w:spacing w:after="0"/>
              <w:rPr>
                <w:rFonts w:eastAsia="Times New Roman" w:cs="Arial"/>
                <w:color w:val="000000"/>
                <w:lang w:eastAsia="de-DE"/>
              </w:rPr>
            </w:pPr>
            <w:r>
              <w:rPr>
                <w:rFonts w:eastAsia="Times New Roman" w:cs="Arial"/>
                <w:color w:val="000000"/>
                <w:lang w:eastAsia="de-DE"/>
              </w:rPr>
              <w:t xml:space="preserve">Format: </w:t>
            </w:r>
            <w:proofErr w:type="spellStart"/>
            <w:r>
              <w:rPr>
                <w:rFonts w:eastAsia="Times New Roman" w:cs="Arial"/>
                <w:color w:val="000000"/>
                <w:lang w:eastAsia="de-DE"/>
              </w:rPr>
              <w:t>ppotx</w:t>
            </w:r>
            <w:proofErr w:type="spellEnd"/>
          </w:p>
          <w:p w14:paraId="4E590DD6" w14:textId="71C07E1A" w:rsidR="006314B5" w:rsidRPr="00924964" w:rsidRDefault="006314B5" w:rsidP="003F40E0">
            <w:pPr>
              <w:pStyle w:val="ListParagraph"/>
              <w:numPr>
                <w:ilvl w:val="0"/>
                <w:numId w:val="15"/>
              </w:numPr>
              <w:spacing w:after="0"/>
              <w:rPr>
                <w:rFonts w:eastAsia="Times New Roman" w:cs="Arial"/>
                <w:color w:val="000000"/>
                <w:lang w:eastAsia="de-DE"/>
              </w:rPr>
            </w:pPr>
            <w:r>
              <w:rPr>
                <w:rFonts w:eastAsia="Times New Roman" w:cs="Arial"/>
                <w:color w:val="000000"/>
                <w:lang w:eastAsia="de-DE"/>
              </w:rPr>
              <w:t>Language: English and Ukrainian versions</w:t>
            </w:r>
          </w:p>
          <w:p w14:paraId="3154339A" w14:textId="37724894" w:rsidR="0097640A" w:rsidRPr="00924964" w:rsidRDefault="00002592" w:rsidP="00924964">
            <w:pPr>
              <w:pStyle w:val="ListParagraph"/>
              <w:numPr>
                <w:ilvl w:val="0"/>
                <w:numId w:val="15"/>
              </w:numPr>
              <w:spacing w:after="0"/>
              <w:rPr>
                <w:rFonts w:eastAsia="Times New Roman" w:cs="Arial"/>
                <w:color w:val="000000"/>
                <w:lang w:eastAsia="de-DE"/>
              </w:rPr>
            </w:pPr>
            <w:r w:rsidRPr="15D322FA">
              <w:rPr>
                <w:rFonts w:eastAsia="Times New Roman" w:cs="Arial"/>
                <w:color w:val="000000" w:themeColor="text1"/>
                <w:lang w:eastAsia="de-DE"/>
              </w:rPr>
              <w:t xml:space="preserve">Delivery within </w:t>
            </w:r>
            <w:r w:rsidR="130B81E4" w:rsidRPr="15D322FA">
              <w:rPr>
                <w:rFonts w:eastAsia="Times New Roman" w:cs="Arial"/>
                <w:color w:val="000000" w:themeColor="text1"/>
                <w:lang w:eastAsia="de-DE"/>
              </w:rPr>
              <w:t xml:space="preserve">10 </w:t>
            </w:r>
            <w:r w:rsidRPr="15D322FA">
              <w:rPr>
                <w:rFonts w:eastAsia="Times New Roman" w:cs="Arial"/>
                <w:color w:val="000000" w:themeColor="text1"/>
                <w:lang w:eastAsia="de-DE"/>
              </w:rPr>
              <w:t>working days</w:t>
            </w:r>
          </w:p>
        </w:tc>
        <w:tc>
          <w:tcPr>
            <w:tcW w:w="678" w:type="dxa"/>
            <w:tcBorders>
              <w:top w:val="single" w:sz="4" w:space="0" w:color="auto"/>
              <w:left w:val="single" w:sz="4" w:space="0" w:color="auto"/>
              <w:bottom w:val="single" w:sz="4" w:space="0" w:color="auto"/>
              <w:right w:val="single" w:sz="4" w:space="0" w:color="auto"/>
            </w:tcBorders>
          </w:tcPr>
          <w:p w14:paraId="064C7277" w14:textId="169765F3" w:rsidR="001758AF" w:rsidRDefault="008A6D29" w:rsidP="00BC3F2B">
            <w:pPr>
              <w:spacing w:after="0"/>
              <w:ind w:firstLineChars="100" w:firstLine="220"/>
              <w:rPr>
                <w:rFonts w:eastAsia="Times New Roman" w:cs="Arial"/>
                <w:color w:val="000000"/>
                <w:lang w:eastAsia="de-DE"/>
              </w:rPr>
            </w:pPr>
            <w:r>
              <w:rPr>
                <w:rFonts w:eastAsia="Times New Roman" w:cs="Arial"/>
                <w:color w:val="000000"/>
                <w:lang w:eastAsia="de-DE"/>
              </w:rPr>
              <w:t xml:space="preserve">1 </w:t>
            </w:r>
            <w:r w:rsidR="00002592">
              <w:rPr>
                <w:rFonts w:eastAsia="Times New Roman" w:cs="Arial"/>
                <w:color w:val="000000"/>
                <w:lang w:eastAsia="de-DE"/>
              </w:rPr>
              <w:t>Slide</w:t>
            </w:r>
          </w:p>
        </w:tc>
        <w:tc>
          <w:tcPr>
            <w:tcW w:w="597" w:type="dxa"/>
            <w:tcBorders>
              <w:top w:val="single" w:sz="4" w:space="0" w:color="auto"/>
              <w:left w:val="single" w:sz="4" w:space="0" w:color="auto"/>
              <w:bottom w:val="single" w:sz="4" w:space="0" w:color="auto"/>
              <w:right w:val="single" w:sz="4" w:space="0" w:color="auto"/>
            </w:tcBorders>
            <w:noWrap/>
          </w:tcPr>
          <w:p w14:paraId="3DCFF8B3" w14:textId="36572F88" w:rsidR="001758AF" w:rsidRDefault="00D866B4" w:rsidP="00924964">
            <w:pPr>
              <w:spacing w:after="0"/>
              <w:rPr>
                <w:rFonts w:eastAsia="Times New Roman" w:cs="Arial"/>
                <w:color w:val="000000"/>
                <w:lang w:val="en-US" w:eastAsia="de-DE"/>
              </w:rPr>
            </w:pPr>
            <w:r>
              <w:rPr>
                <w:rFonts w:eastAsia="Times New Roman" w:cs="Arial"/>
                <w:color w:val="000000"/>
                <w:lang w:val="en-US" w:eastAsia="de-DE"/>
              </w:rPr>
              <w:t xml:space="preserve"> 20</w:t>
            </w:r>
          </w:p>
        </w:tc>
      </w:tr>
      <w:tr w:rsidR="001758AF" w:rsidRPr="00A220C8" w14:paraId="5F5332D4" w14:textId="77777777" w:rsidTr="0A1181F6">
        <w:trPr>
          <w:trHeight w:val="3050"/>
        </w:trPr>
        <w:tc>
          <w:tcPr>
            <w:tcW w:w="567" w:type="dxa"/>
            <w:noWrap/>
          </w:tcPr>
          <w:p w14:paraId="1F5A5F3E" w14:textId="75331656" w:rsidR="001758AF" w:rsidRDefault="008A6D29" w:rsidP="00BC3F2B">
            <w:pPr>
              <w:spacing w:after="0"/>
              <w:jc w:val="center"/>
              <w:rPr>
                <w:rFonts w:eastAsia="Times New Roman" w:cs="Arial"/>
                <w:color w:val="000000"/>
                <w:lang w:val="de-DE" w:eastAsia="de-DE"/>
              </w:rPr>
            </w:pPr>
            <w:r>
              <w:rPr>
                <w:rFonts w:eastAsia="Times New Roman" w:cs="Arial"/>
                <w:color w:val="000000"/>
                <w:lang w:val="de-DE" w:eastAsia="de-DE"/>
              </w:rPr>
              <w:t>6.3</w:t>
            </w:r>
          </w:p>
        </w:tc>
        <w:tc>
          <w:tcPr>
            <w:tcW w:w="7510" w:type="dxa"/>
          </w:tcPr>
          <w:p w14:paraId="3D684782" w14:textId="5C11C2B6" w:rsidR="001758AF" w:rsidRDefault="17BD5EC0" w:rsidP="1010E735">
            <w:pPr>
              <w:spacing w:after="0"/>
              <w:rPr>
                <w:rFonts w:eastAsia="Times New Roman" w:cs="Arial"/>
                <w:b/>
                <w:bCs/>
                <w:color w:val="000000"/>
                <w:lang w:eastAsia="de-DE"/>
              </w:rPr>
            </w:pPr>
            <w:r w:rsidRPr="1010E735">
              <w:rPr>
                <w:rFonts w:eastAsia="Times New Roman" w:cs="Arial"/>
                <w:b/>
                <w:bCs/>
                <w:color w:val="000000" w:themeColor="text1"/>
                <w:lang w:eastAsia="de-DE"/>
              </w:rPr>
              <w:t>Word template</w:t>
            </w:r>
          </w:p>
          <w:p w14:paraId="46ECAA41" w14:textId="546E3991" w:rsidR="00002592" w:rsidRDefault="00002592" w:rsidP="00002592">
            <w:pPr>
              <w:pStyle w:val="ListParagraph"/>
              <w:numPr>
                <w:ilvl w:val="0"/>
                <w:numId w:val="15"/>
              </w:numPr>
              <w:spacing w:after="0"/>
              <w:rPr>
                <w:rFonts w:eastAsia="Times New Roman" w:cs="Arial"/>
                <w:color w:val="000000"/>
                <w:lang w:eastAsia="de-DE"/>
              </w:rPr>
            </w:pPr>
            <w:r>
              <w:rPr>
                <w:rFonts w:eastAsia="Times New Roman" w:cs="Arial"/>
                <w:color w:val="000000"/>
                <w:lang w:eastAsia="de-DE"/>
              </w:rPr>
              <w:t>Develop Word design templates for the use by the programme in close coordination with the project’s communication specialist.</w:t>
            </w:r>
          </w:p>
          <w:p w14:paraId="004C4F31" w14:textId="77777777" w:rsidR="00002592" w:rsidRDefault="00002592" w:rsidP="00002592">
            <w:pPr>
              <w:pStyle w:val="ListParagraph"/>
              <w:numPr>
                <w:ilvl w:val="0"/>
                <w:numId w:val="15"/>
              </w:numPr>
              <w:spacing w:after="0"/>
              <w:rPr>
                <w:rFonts w:eastAsia="Times New Roman" w:cs="Arial"/>
                <w:color w:val="000000"/>
                <w:lang w:eastAsia="de-DE"/>
              </w:rPr>
            </w:pPr>
            <w:r>
              <w:rPr>
                <w:rFonts w:eastAsia="Times New Roman" w:cs="Arial"/>
                <w:color w:val="000000"/>
                <w:lang w:eastAsia="de-DE"/>
              </w:rPr>
              <w:t>Include elements described in the brand book as well as the logo battery</w:t>
            </w:r>
          </w:p>
          <w:p w14:paraId="0A86BA89" w14:textId="1CC4C912" w:rsidR="00002592" w:rsidRDefault="00666836" w:rsidP="00002592">
            <w:pPr>
              <w:pStyle w:val="ListParagraph"/>
              <w:numPr>
                <w:ilvl w:val="0"/>
                <w:numId w:val="15"/>
              </w:numPr>
              <w:spacing w:after="0"/>
              <w:rPr>
                <w:rFonts w:eastAsia="Times New Roman" w:cs="Arial"/>
                <w:color w:val="000000"/>
                <w:lang w:eastAsia="de-DE"/>
              </w:rPr>
            </w:pPr>
            <w:r>
              <w:rPr>
                <w:rFonts w:eastAsia="Times New Roman" w:cs="Arial"/>
                <w:color w:val="000000"/>
                <w:lang w:eastAsia="de-DE"/>
              </w:rPr>
              <w:t>The following types of templates can be included</w:t>
            </w:r>
            <w:r w:rsidR="00002592">
              <w:rPr>
                <w:rFonts w:eastAsia="Times New Roman" w:cs="Arial"/>
                <w:color w:val="000000"/>
                <w:lang w:eastAsia="de-DE"/>
              </w:rPr>
              <w:t xml:space="preserve">: </w:t>
            </w:r>
          </w:p>
          <w:p w14:paraId="3C47E382" w14:textId="49F4C0C7" w:rsidR="00002592" w:rsidRDefault="00666836" w:rsidP="0000259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Factsheet</w:t>
            </w:r>
          </w:p>
          <w:p w14:paraId="32A3036C" w14:textId="5346B478" w:rsidR="00666836" w:rsidRDefault="00666836" w:rsidP="0000259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Success story</w:t>
            </w:r>
          </w:p>
          <w:p w14:paraId="0A80622F" w14:textId="43C6F72F" w:rsidR="00666836" w:rsidRDefault="00D55F07" w:rsidP="0000259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Digest/ newsletter</w:t>
            </w:r>
          </w:p>
          <w:p w14:paraId="419258A4" w14:textId="14BB781D" w:rsidR="00E3792E" w:rsidRDefault="00E3792E" w:rsidP="00002592">
            <w:pPr>
              <w:pStyle w:val="ListParagraph"/>
              <w:numPr>
                <w:ilvl w:val="1"/>
                <w:numId w:val="15"/>
              </w:numPr>
              <w:spacing w:after="0"/>
              <w:rPr>
                <w:rFonts w:eastAsia="Times New Roman" w:cs="Arial"/>
                <w:color w:val="000000"/>
                <w:lang w:eastAsia="de-DE"/>
              </w:rPr>
            </w:pPr>
            <w:r>
              <w:rPr>
                <w:rFonts w:eastAsia="Times New Roman" w:cs="Arial"/>
                <w:color w:val="000000"/>
                <w:lang w:eastAsia="de-DE"/>
              </w:rPr>
              <w:t>Agenda</w:t>
            </w:r>
          </w:p>
          <w:p w14:paraId="11D8A11E" w14:textId="0086F16E" w:rsidR="00C047F3" w:rsidRPr="00924964" w:rsidRDefault="0026633E" w:rsidP="009E29A1">
            <w:pPr>
              <w:pStyle w:val="ListParagraph"/>
              <w:numPr>
                <w:ilvl w:val="1"/>
                <w:numId w:val="15"/>
              </w:numPr>
              <w:spacing w:after="0"/>
              <w:rPr>
                <w:rFonts w:eastAsia="Times New Roman" w:cs="Arial"/>
                <w:color w:val="000000"/>
                <w:lang w:val="uk-UA" w:eastAsia="de-DE"/>
              </w:rPr>
            </w:pPr>
            <w:r>
              <w:rPr>
                <w:rFonts w:eastAsia="Times New Roman" w:cs="Arial"/>
                <w:color w:val="000000"/>
                <w:lang w:eastAsia="de-DE"/>
              </w:rPr>
              <w:t>Participation</w:t>
            </w:r>
            <w:r w:rsidR="003A1A68">
              <w:rPr>
                <w:rFonts w:eastAsia="Times New Roman" w:cs="Arial"/>
                <w:color w:val="000000"/>
                <w:lang w:eastAsia="de-DE"/>
              </w:rPr>
              <w:t xml:space="preserve"> certificate</w:t>
            </w:r>
          </w:p>
          <w:p w14:paraId="2CEFD85B" w14:textId="6781A95E" w:rsidR="00002592" w:rsidRDefault="61C2A4DB" w:rsidP="00002592">
            <w:pPr>
              <w:pStyle w:val="ListParagraph"/>
              <w:numPr>
                <w:ilvl w:val="0"/>
                <w:numId w:val="15"/>
              </w:numPr>
              <w:spacing w:after="0"/>
              <w:rPr>
                <w:rFonts w:eastAsia="Times New Roman" w:cs="Arial"/>
                <w:color w:val="000000"/>
                <w:lang w:eastAsia="de-DE"/>
              </w:rPr>
            </w:pPr>
            <w:r w:rsidRPr="1010E735">
              <w:rPr>
                <w:rFonts w:eastAsia="Times New Roman" w:cs="Arial"/>
                <w:color w:val="000000" w:themeColor="text1"/>
                <w:lang w:eastAsia="de-DE"/>
              </w:rPr>
              <w:t xml:space="preserve">Format: </w:t>
            </w:r>
            <w:r w:rsidR="02C1708D" w:rsidRPr="1010E735">
              <w:rPr>
                <w:rFonts w:eastAsia="Times New Roman" w:cs="Arial"/>
                <w:color w:val="000000" w:themeColor="text1"/>
                <w:lang w:eastAsia="de-DE"/>
              </w:rPr>
              <w:t>docx</w:t>
            </w:r>
          </w:p>
          <w:p w14:paraId="1E63B9C6" w14:textId="0A02A4A2" w:rsidR="006314B5" w:rsidRPr="00924964" w:rsidRDefault="006314B5" w:rsidP="006314B5">
            <w:pPr>
              <w:pStyle w:val="ListParagraph"/>
              <w:numPr>
                <w:ilvl w:val="0"/>
                <w:numId w:val="15"/>
              </w:numPr>
              <w:spacing w:after="0"/>
              <w:rPr>
                <w:rFonts w:eastAsia="Times New Roman" w:cs="Arial"/>
                <w:color w:val="000000"/>
                <w:lang w:eastAsia="de-DE"/>
              </w:rPr>
            </w:pPr>
            <w:r>
              <w:rPr>
                <w:rFonts w:eastAsia="Times New Roman" w:cs="Arial"/>
                <w:color w:val="000000"/>
                <w:lang w:eastAsia="de-DE"/>
              </w:rPr>
              <w:t>Language: English and Ukrainian versions</w:t>
            </w:r>
          </w:p>
          <w:p w14:paraId="690481D2" w14:textId="6EB99E0B" w:rsidR="00002592" w:rsidRPr="00924964" w:rsidRDefault="00002592" w:rsidP="00924964">
            <w:pPr>
              <w:pStyle w:val="ListParagraph"/>
              <w:numPr>
                <w:ilvl w:val="0"/>
                <w:numId w:val="15"/>
              </w:numPr>
              <w:spacing w:after="0"/>
              <w:rPr>
                <w:rFonts w:eastAsia="Times New Roman" w:cs="Arial"/>
                <w:b/>
                <w:bCs/>
                <w:color w:val="000000"/>
                <w:lang w:eastAsia="de-DE"/>
              </w:rPr>
            </w:pPr>
            <w:r w:rsidRPr="00924964">
              <w:rPr>
                <w:rFonts w:eastAsia="Times New Roman" w:cs="Arial"/>
                <w:color w:val="000000" w:themeColor="text1"/>
                <w:lang w:eastAsia="de-DE"/>
              </w:rPr>
              <w:t xml:space="preserve">Delivery within </w:t>
            </w:r>
            <w:r w:rsidR="1E14E789" w:rsidRPr="15D322FA">
              <w:rPr>
                <w:rFonts w:eastAsia="Times New Roman" w:cs="Arial"/>
                <w:color w:val="000000" w:themeColor="text1"/>
                <w:lang w:eastAsia="de-DE"/>
              </w:rPr>
              <w:t xml:space="preserve">10 </w:t>
            </w:r>
            <w:r w:rsidRPr="00924964">
              <w:rPr>
                <w:rFonts w:eastAsia="Times New Roman" w:cs="Arial"/>
                <w:color w:val="000000" w:themeColor="text1"/>
                <w:lang w:eastAsia="de-DE"/>
              </w:rPr>
              <w:t>working days</w:t>
            </w:r>
          </w:p>
        </w:tc>
        <w:tc>
          <w:tcPr>
            <w:tcW w:w="678" w:type="dxa"/>
          </w:tcPr>
          <w:p w14:paraId="6CF54D3F" w14:textId="09542E71" w:rsidR="001758AF" w:rsidRDefault="00541D84" w:rsidP="00BC3F2B">
            <w:pPr>
              <w:spacing w:after="0"/>
              <w:ind w:firstLineChars="100" w:firstLine="220"/>
              <w:rPr>
                <w:rFonts w:eastAsia="Times New Roman" w:cs="Arial"/>
                <w:color w:val="000000"/>
                <w:lang w:eastAsia="de-DE"/>
              </w:rPr>
            </w:pPr>
            <w:r>
              <w:rPr>
                <w:rFonts w:eastAsia="Times New Roman" w:cs="Arial"/>
                <w:color w:val="000000"/>
                <w:lang w:eastAsia="de-DE"/>
              </w:rPr>
              <w:t>1 Word template</w:t>
            </w:r>
          </w:p>
        </w:tc>
        <w:tc>
          <w:tcPr>
            <w:tcW w:w="597" w:type="dxa"/>
            <w:noWrap/>
          </w:tcPr>
          <w:p w14:paraId="19A162AC" w14:textId="739F5E0A" w:rsidR="001758AF" w:rsidRDefault="00B54675" w:rsidP="00BC3F2B">
            <w:pPr>
              <w:spacing w:after="0"/>
              <w:ind w:firstLineChars="100" w:firstLine="220"/>
              <w:rPr>
                <w:rFonts w:eastAsia="Times New Roman" w:cs="Arial"/>
                <w:color w:val="000000"/>
                <w:lang w:val="en-US" w:eastAsia="de-DE"/>
              </w:rPr>
            </w:pPr>
            <w:r>
              <w:rPr>
                <w:rFonts w:eastAsia="Times New Roman" w:cs="Arial"/>
                <w:color w:val="000000"/>
                <w:lang w:val="en-US" w:eastAsia="de-DE"/>
              </w:rPr>
              <w:t>20</w:t>
            </w:r>
          </w:p>
        </w:tc>
      </w:tr>
      <w:tr w:rsidR="009E29A1" w:rsidRPr="00A220C8" w14:paraId="44A4AD87" w14:textId="77777777" w:rsidTr="0A1181F6">
        <w:trPr>
          <w:trHeight w:val="321"/>
        </w:trPr>
        <w:tc>
          <w:tcPr>
            <w:tcW w:w="9352" w:type="dxa"/>
            <w:gridSpan w:val="4"/>
            <w:shd w:val="clear" w:color="auto" w:fill="FFC000" w:themeFill="accent4"/>
            <w:noWrap/>
          </w:tcPr>
          <w:p w14:paraId="1142A445" w14:textId="1D920026" w:rsidR="009E29A1" w:rsidRPr="00BA16DF" w:rsidDel="00B54675" w:rsidRDefault="009E29A1" w:rsidP="005841BB">
            <w:pPr>
              <w:spacing w:after="0"/>
              <w:ind w:firstLineChars="100" w:firstLine="221"/>
              <w:rPr>
                <w:b/>
                <w:bCs/>
              </w:rPr>
            </w:pPr>
            <w:r w:rsidRPr="00715E71">
              <w:rPr>
                <w:rFonts w:eastAsia="Times New Roman" w:cs="Arial"/>
                <w:b/>
                <w:bCs/>
                <w:color w:val="000000"/>
                <w:lang w:val="en-US" w:eastAsia="de-DE"/>
              </w:rPr>
              <w:t>Work Package 7: Printing of layouts</w:t>
            </w:r>
            <w:r w:rsidRPr="00BA16DF">
              <w:rPr>
                <w:b/>
                <w:bCs/>
              </w:rPr>
              <w:t xml:space="preserve"> </w:t>
            </w:r>
          </w:p>
        </w:tc>
      </w:tr>
      <w:tr w:rsidR="00042611" w:rsidRPr="00A220C8" w14:paraId="13DBC6E0" w14:textId="77777777" w:rsidTr="00C7081A">
        <w:trPr>
          <w:trHeight w:val="63"/>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843D3D" w14:textId="5C748AF1" w:rsidR="00042611" w:rsidRPr="00924964" w:rsidRDefault="00042611" w:rsidP="00924964">
            <w:r w:rsidRPr="00924964">
              <w:t>7.1</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2E25CE" w14:textId="733250DE" w:rsidR="00042611" w:rsidRPr="00924964" w:rsidRDefault="7B1F2F09" w:rsidP="00924964">
            <w:r w:rsidRPr="1010E735">
              <w:rPr>
                <w:b/>
                <w:bCs/>
              </w:rPr>
              <w:t>Printing of press-wall</w:t>
            </w:r>
            <w:r w:rsidR="1F24C95E" w:rsidRPr="1010E735">
              <w:rPr>
                <w:b/>
                <w:bCs/>
              </w:rPr>
              <w:t>,</w:t>
            </w:r>
            <w:r w:rsidR="4DB5D0FB" w:rsidRPr="1010E735">
              <w:rPr>
                <w:b/>
                <w:bCs/>
              </w:rPr>
              <w:t xml:space="preserve"> </w:t>
            </w:r>
            <w:r w:rsidRPr="1010E735">
              <w:rPr>
                <w:b/>
                <w:bCs/>
              </w:rPr>
              <w:t>banners, approximately sized 5×2.4 m</w:t>
            </w:r>
            <w:r>
              <w:t xml:space="preserve"> (The size may be adjusted depending on the premises where the events will take place), including stands/constructions</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6B6D15BE" w14:textId="0E3DB584" w:rsidR="00042611" w:rsidRPr="00924964" w:rsidRDefault="00042611" w:rsidP="00924964">
            <w:r w:rsidRPr="00924964">
              <w:t>1 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790DDD13" w14:textId="77777777" w:rsidR="00042611" w:rsidRPr="00924964" w:rsidRDefault="00042611" w:rsidP="00924964"/>
          <w:p w14:paraId="14BC38CD" w14:textId="64346B94" w:rsidR="00042611" w:rsidRPr="00924964" w:rsidRDefault="008574A2" w:rsidP="00924964">
            <w:r w:rsidRPr="00924964">
              <w:t>5</w:t>
            </w:r>
          </w:p>
        </w:tc>
      </w:tr>
      <w:tr w:rsidR="00042611" w:rsidRPr="00A220C8" w14:paraId="29D5109A"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19EAB6" w14:textId="7E0338B5" w:rsidR="00042611" w:rsidRPr="00924964" w:rsidRDefault="00042611" w:rsidP="00924964">
            <w:r w:rsidRPr="00924964">
              <w:t>7.2</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E33A4" w14:textId="790C7A2F" w:rsidR="00042611" w:rsidRPr="00924964" w:rsidRDefault="7B1F2F09" w:rsidP="00924964">
            <w:r w:rsidRPr="1010E735">
              <w:rPr>
                <w:b/>
                <w:bCs/>
              </w:rPr>
              <w:t>Printing of press-walls or banners, approximately sized 7×2.4 m</w:t>
            </w:r>
            <w:r>
              <w:t xml:space="preserve"> (The size may be adjusted depending on the premises where the events will take </w:t>
            </w:r>
            <w:r>
              <w:lastRenderedPageBreak/>
              <w:t>place), including stands/constructions</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E728" w14:textId="198513FF" w:rsidR="00042611" w:rsidRPr="00924964" w:rsidRDefault="00042611" w:rsidP="00924964">
            <w:r w:rsidRPr="00924964">
              <w:lastRenderedPageBreak/>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08E73B28" w14:textId="6090BE5C" w:rsidR="00042611" w:rsidRPr="00924964" w:rsidRDefault="008574A2" w:rsidP="00924964">
            <w:r w:rsidRPr="00924964">
              <w:t>5</w:t>
            </w:r>
          </w:p>
        </w:tc>
      </w:tr>
      <w:tr w:rsidR="00042611" w:rsidRPr="00A220C8" w14:paraId="5F3D77B6"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A584C5F" w14:textId="6A9D59C8" w:rsidR="00042611" w:rsidRPr="00924964" w:rsidRDefault="00042611" w:rsidP="00924964">
            <w:r w:rsidRPr="00924964">
              <w:t>7.</w:t>
            </w:r>
            <w:r w:rsidR="00613650">
              <w:t>3</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76902E" w14:textId="18E8C49B" w:rsidR="00042611" w:rsidRPr="00924964" w:rsidRDefault="7B1F2F09" w:rsidP="00924964">
            <w:r w:rsidRPr="1010E735">
              <w:rPr>
                <w:b/>
                <w:bCs/>
              </w:rPr>
              <w:t>Printing of Stickers</w:t>
            </w:r>
            <w:r>
              <w:t xml:space="preserve"> (not more than size A4, could be less depending on the task)</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7863356" w14:textId="4BEDA568"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EAAEB6" w14:textId="23CB446C" w:rsidR="00042611" w:rsidRPr="00924964" w:rsidRDefault="00042611" w:rsidP="00924964">
            <w:r w:rsidRPr="00924964">
              <w:t>100</w:t>
            </w:r>
          </w:p>
        </w:tc>
      </w:tr>
      <w:tr w:rsidR="00042611" w:rsidRPr="00A220C8" w14:paraId="5F28B2EA"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533375F" w14:textId="20F0ED12" w:rsidR="00042611" w:rsidRPr="00924964" w:rsidRDefault="00042611" w:rsidP="00924964">
            <w:r w:rsidRPr="00924964">
              <w:t>7.</w:t>
            </w:r>
            <w:r w:rsidR="00613650">
              <w:t>4</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DFEBAA" w14:textId="6DC97544" w:rsidR="00042611" w:rsidRPr="00924964" w:rsidRDefault="7B1F2F09" w:rsidP="00924964">
            <w:r>
              <w:t xml:space="preserve"> </w:t>
            </w:r>
            <w:r w:rsidRPr="1010E735">
              <w:rPr>
                <w:b/>
                <w:bCs/>
              </w:rPr>
              <w:t>Printing of Table mini-flags</w:t>
            </w:r>
            <w:r>
              <w:t xml:space="preserve"> </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01609C6C" w14:textId="208A9213"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54265F73" w14:textId="34582BE5" w:rsidR="00042611" w:rsidRPr="00924964" w:rsidRDefault="00CD40DD" w:rsidP="00924964">
            <w:r w:rsidRPr="00924964">
              <w:t>2</w:t>
            </w:r>
            <w:r w:rsidR="00042611" w:rsidRPr="00924964">
              <w:t>0</w:t>
            </w:r>
          </w:p>
        </w:tc>
      </w:tr>
      <w:tr w:rsidR="00042611" w:rsidRPr="00A220C8" w14:paraId="2BCE368E"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81F48F" w14:textId="4BE34079" w:rsidR="00042611" w:rsidRPr="00924964" w:rsidRDefault="00042611" w:rsidP="00924964">
            <w:r w:rsidRPr="00924964">
              <w:t>7.</w:t>
            </w:r>
            <w:r w:rsidR="00613650">
              <w:t>5</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8FFA2D" w14:textId="64A4B13B" w:rsidR="00042611" w:rsidRPr="00924964" w:rsidRDefault="7B1F2F09" w:rsidP="00924964">
            <w:r w:rsidRPr="1010E735">
              <w:rPr>
                <w:b/>
                <w:bCs/>
              </w:rPr>
              <w:t xml:space="preserve"> Printing of badges</w:t>
            </w:r>
            <w:r>
              <w:t>, sized 100 × 150 mm. Rounded corners. Two holes for carabiners (2 pcs) and lanyards for badges</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5D4D" w14:textId="0F833CE9"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3764A9AE" w14:textId="361C7519" w:rsidR="00042611" w:rsidRPr="00924964" w:rsidRDefault="004706DC" w:rsidP="00924964">
            <w:r w:rsidRPr="00924964">
              <w:t>600</w:t>
            </w:r>
          </w:p>
        </w:tc>
      </w:tr>
      <w:tr w:rsidR="00042611" w:rsidRPr="00A220C8" w14:paraId="6F27C434"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7CF00E9" w14:textId="2AC06E42" w:rsidR="00042611" w:rsidRPr="00924964" w:rsidRDefault="00042611" w:rsidP="00924964">
            <w:r w:rsidRPr="00924964">
              <w:t>7.</w:t>
            </w:r>
            <w:r w:rsidR="00613650">
              <w:t>6</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6296DA" w14:textId="0AF9C25B" w:rsidR="00042611" w:rsidRPr="00924964" w:rsidRDefault="7B1F2F09" w:rsidP="00924964">
            <w:r>
              <w:t xml:space="preserve"> </w:t>
            </w:r>
            <w:r w:rsidRPr="1010E735">
              <w:rPr>
                <w:b/>
                <w:bCs/>
              </w:rPr>
              <w:t>Printing of speaker nameplates</w:t>
            </w:r>
            <w:r>
              <w:t xml:space="preserve"> sized 210 × 74</w:t>
            </w:r>
            <w:r w:rsidR="09537DE0">
              <w:t xml:space="preserve"> mm</w:t>
            </w:r>
            <w:r w:rsidR="66B7950A">
              <w:t>.</w:t>
            </w:r>
            <w:r w:rsidR="00042611">
              <w:br/>
            </w:r>
            <w: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104214FC" w14:textId="735BE102"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210F9DDC" w14:textId="5282965B" w:rsidR="00042611" w:rsidRPr="00924964" w:rsidRDefault="004706DC" w:rsidP="00924964">
            <w:r w:rsidRPr="00924964">
              <w:t>50</w:t>
            </w:r>
          </w:p>
        </w:tc>
      </w:tr>
      <w:tr w:rsidR="00042611" w:rsidRPr="00A220C8" w14:paraId="6653C5F6"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9F5374B" w14:textId="0259BDAF" w:rsidR="00042611" w:rsidRPr="00924964" w:rsidRDefault="00042611" w:rsidP="00924964">
            <w:r w:rsidRPr="00924964">
              <w:t>7.</w:t>
            </w:r>
            <w:r w:rsidR="00613650">
              <w:t>7</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B88A4D" w14:textId="77777777" w:rsidR="00C94ED9" w:rsidRPr="00C7081A" w:rsidRDefault="7B1F2F09" w:rsidP="00924964">
            <w:pPr>
              <w:rPr>
                <w:b/>
                <w:bCs/>
              </w:rPr>
            </w:pPr>
            <w:r>
              <w:t xml:space="preserve"> </w:t>
            </w:r>
            <w:r w:rsidRPr="1010E735">
              <w:rPr>
                <w:b/>
                <w:bCs/>
              </w:rPr>
              <w:t>Printing of signages sized A3</w:t>
            </w:r>
          </w:p>
          <w:p w14:paraId="6F56F89B" w14:textId="12DB4A06" w:rsidR="00042611" w:rsidRPr="00924964" w:rsidRDefault="00A90814" w:rsidP="00924964">
            <w:r w:rsidRPr="00924964">
              <w:t>110 – 120 g/m2</w:t>
            </w:r>
            <w:r w:rsidRPr="00924964">
              <w:br/>
              <w:t xml:space="preserve">High-quality copy paper </w:t>
            </w:r>
            <w:r w:rsidR="00042611" w:rsidRPr="00924964">
              <w:b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68C53A2" w14:textId="00CC30C1"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639F0370" w14:textId="518D2AE8" w:rsidR="00042611" w:rsidRPr="00924964" w:rsidRDefault="004706DC" w:rsidP="00924964">
            <w:r w:rsidRPr="00924964">
              <w:t>20</w:t>
            </w:r>
          </w:p>
        </w:tc>
      </w:tr>
      <w:tr w:rsidR="00042611" w:rsidRPr="00A220C8" w14:paraId="0DEB8CB9" w14:textId="77777777" w:rsidTr="00C7081A">
        <w:trPr>
          <w:trHeight w:val="61"/>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4DD9A5A" w14:textId="5DC94697" w:rsidR="00042611" w:rsidRPr="00924964" w:rsidRDefault="00042611" w:rsidP="00924964">
            <w:r w:rsidRPr="00924964">
              <w:t>7.</w:t>
            </w:r>
            <w:r w:rsidR="00613650">
              <w:t>8</w:t>
            </w:r>
          </w:p>
        </w:tc>
        <w:tc>
          <w:tcPr>
            <w:tcW w:w="751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45DEC9" w14:textId="77777777" w:rsidR="0030747E" w:rsidRPr="00C7081A" w:rsidRDefault="7B1F2F09" w:rsidP="00924964">
            <w:pPr>
              <w:rPr>
                <w:b/>
                <w:bCs/>
              </w:rPr>
            </w:pPr>
            <w:r>
              <w:t xml:space="preserve"> </w:t>
            </w:r>
            <w:r w:rsidRPr="1010E735">
              <w:rPr>
                <w:b/>
                <w:bCs/>
              </w:rPr>
              <w:t>Printing of signages sized A4</w:t>
            </w:r>
          </w:p>
          <w:p w14:paraId="2477696E" w14:textId="570DA5EC" w:rsidR="00042611" w:rsidRPr="00924964" w:rsidRDefault="00A90814" w:rsidP="00924964">
            <w:r w:rsidRPr="00924964">
              <w:t>110 – 120 g/m2</w:t>
            </w:r>
            <w:r w:rsidRPr="00924964">
              <w:br/>
              <w:t xml:space="preserve">High-quality copy paper </w:t>
            </w:r>
            <w:r w:rsidR="00042611" w:rsidRPr="00924964">
              <w:br/>
              <w:t>- Delivery within 3 working days after request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cPr>
          <w:p w14:paraId="141468AC" w14:textId="22571DE2" w:rsidR="00042611" w:rsidRPr="00924964" w:rsidRDefault="00042611" w:rsidP="00924964">
            <w:r w:rsidRPr="00924964">
              <w:t xml:space="preserve">1 </w:t>
            </w:r>
            <w:r w:rsidR="004706DC" w:rsidRPr="00924964">
              <w:t>pc</w:t>
            </w:r>
          </w:p>
        </w:tc>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DE6C3F" w14:textId="338E38EC" w:rsidR="00042611" w:rsidRPr="00924964" w:rsidRDefault="004706DC" w:rsidP="00924964">
            <w:r w:rsidRPr="00924964">
              <w:t>20</w:t>
            </w:r>
          </w:p>
        </w:tc>
      </w:tr>
    </w:tbl>
    <w:p w14:paraId="2318E3C9" w14:textId="7333FA85" w:rsidR="005E4942" w:rsidRPr="00282888" w:rsidRDefault="00BC3F2B" w:rsidP="00BA16DF">
      <w:pPr>
        <w:jc w:val="both"/>
        <w:rPr>
          <w:lang w:val="en-US"/>
        </w:rPr>
      </w:pPr>
      <w:r>
        <w:rPr>
          <w:i/>
          <w:color w:val="E36C0A"/>
          <w:lang w:val="en-US"/>
        </w:rPr>
        <w:br w:type="textWrapping" w:clear="all"/>
      </w:r>
    </w:p>
    <w:p w14:paraId="0CE766CC" w14:textId="77777777" w:rsidR="005E4942" w:rsidRDefault="005E4942" w:rsidP="005E4942">
      <w:pPr>
        <w:pStyle w:val="ZwischenberschriftmitAbstand"/>
        <w:jc w:val="both"/>
      </w:pPr>
      <w:r w:rsidRPr="003A5278">
        <w:rPr>
          <w:rFonts w:cs="Arial"/>
        </w:rPr>
        <w:t>During assignment implementation, the service provider shall submit</w:t>
      </w:r>
      <w:r>
        <w:rPr>
          <w:rFonts w:cs="Arial"/>
        </w:rPr>
        <w:t xml:space="preserve"> the following works</w:t>
      </w:r>
      <w:r>
        <w:t>:</w:t>
      </w:r>
    </w:p>
    <w:tbl>
      <w:tblPr>
        <w:tblStyle w:val="TableGrid"/>
        <w:tblW w:w="0" w:type="auto"/>
        <w:tblLook w:val="04A0" w:firstRow="1" w:lastRow="0" w:firstColumn="1" w:lastColumn="0" w:noHBand="0" w:noVBand="1"/>
      </w:tblPr>
      <w:tblGrid>
        <w:gridCol w:w="3969"/>
        <w:gridCol w:w="2835"/>
        <w:gridCol w:w="2261"/>
      </w:tblGrid>
      <w:tr w:rsidR="005E4942" w14:paraId="28134BEF" w14:textId="77777777" w:rsidTr="0A1181F6">
        <w:trPr>
          <w:trHeight w:val="300"/>
        </w:trPr>
        <w:tc>
          <w:tcPr>
            <w:tcW w:w="3969" w:type="dxa"/>
          </w:tcPr>
          <w:p w14:paraId="245F4C3F" w14:textId="77777777" w:rsidR="005E4942" w:rsidRDefault="005E4942">
            <w:pPr>
              <w:spacing w:before="40" w:after="40"/>
              <w:jc w:val="both"/>
              <w:rPr>
                <w:b/>
              </w:rPr>
            </w:pPr>
            <w:r>
              <w:rPr>
                <w:b/>
              </w:rPr>
              <w:t>Milestones/partial works</w:t>
            </w:r>
          </w:p>
          <w:p w14:paraId="76FCBFD6" w14:textId="77777777" w:rsidR="005E4942" w:rsidRDefault="005E4942">
            <w:pPr>
              <w:spacing w:before="40" w:after="40"/>
              <w:jc w:val="both"/>
              <w:rPr>
                <w:b/>
                <w:bCs/>
              </w:rPr>
            </w:pPr>
          </w:p>
          <w:p w14:paraId="5958625C" w14:textId="77777777" w:rsidR="005E4942" w:rsidRDefault="005E4942">
            <w:pPr>
              <w:spacing w:before="40" w:after="40"/>
              <w:jc w:val="both"/>
              <w:rPr>
                <w:b/>
                <w:bCs/>
              </w:rPr>
            </w:pPr>
          </w:p>
        </w:tc>
        <w:tc>
          <w:tcPr>
            <w:tcW w:w="2835" w:type="dxa"/>
          </w:tcPr>
          <w:p w14:paraId="2EC259BC" w14:textId="77777777" w:rsidR="005E4942" w:rsidRDefault="005E4942">
            <w:pPr>
              <w:spacing w:before="40" w:after="40"/>
              <w:jc w:val="both"/>
              <w:rPr>
                <w:b/>
                <w:bCs/>
              </w:rPr>
            </w:pPr>
            <w:r>
              <w:rPr>
                <w:b/>
              </w:rPr>
              <w:t>Deadline/place/person responsible</w:t>
            </w:r>
          </w:p>
        </w:tc>
        <w:tc>
          <w:tcPr>
            <w:tcW w:w="2261" w:type="dxa"/>
          </w:tcPr>
          <w:p w14:paraId="70F953DD" w14:textId="77777777" w:rsidR="005E4942" w:rsidRDefault="005E4942">
            <w:pPr>
              <w:jc w:val="both"/>
              <w:rPr>
                <w:b/>
                <w:bCs/>
              </w:rPr>
            </w:pPr>
            <w:r>
              <w:rPr>
                <w:b/>
              </w:rPr>
              <w:t>Criteria for acceptance</w:t>
            </w:r>
          </w:p>
        </w:tc>
      </w:tr>
      <w:tr w:rsidR="000801B9" w14:paraId="58C79A5E" w14:textId="77777777" w:rsidTr="0A1181F6">
        <w:trPr>
          <w:trHeight w:val="300"/>
        </w:trPr>
        <w:tc>
          <w:tcPr>
            <w:tcW w:w="6804" w:type="dxa"/>
            <w:gridSpan w:val="2"/>
          </w:tcPr>
          <w:p w14:paraId="0754D30A" w14:textId="77777777" w:rsidR="000801B9" w:rsidRPr="003D130A" w:rsidRDefault="000801B9">
            <w:pPr>
              <w:jc w:val="both"/>
              <w:rPr>
                <w:b/>
              </w:rPr>
            </w:pPr>
            <w:r>
              <w:rPr>
                <w:b/>
              </w:rPr>
              <w:t>Work Package 1: Texts</w:t>
            </w:r>
          </w:p>
        </w:tc>
        <w:tc>
          <w:tcPr>
            <w:tcW w:w="2261" w:type="dxa"/>
            <w:vMerge w:val="restart"/>
          </w:tcPr>
          <w:p w14:paraId="3E4A7CFE" w14:textId="77777777" w:rsidR="000801B9" w:rsidRDefault="000801B9">
            <w:pPr>
              <w:jc w:val="both"/>
            </w:pPr>
          </w:p>
          <w:p w14:paraId="5C30D77C" w14:textId="14C7CBBE" w:rsidR="000801B9" w:rsidRPr="003D130A" w:rsidRDefault="27FC91A1" w:rsidP="1010E735">
            <w:pPr>
              <w:jc w:val="both"/>
            </w:pPr>
            <w:r>
              <w:t xml:space="preserve">Approval by the </w:t>
            </w:r>
            <w:r w:rsidR="77DF78B9">
              <w:t>Contact person from GIZ side</w:t>
            </w:r>
          </w:p>
        </w:tc>
      </w:tr>
      <w:tr w:rsidR="000801B9" w14:paraId="0BD22B26" w14:textId="77777777" w:rsidTr="0A1181F6">
        <w:trPr>
          <w:trHeight w:val="300"/>
        </w:trPr>
        <w:tc>
          <w:tcPr>
            <w:tcW w:w="3969" w:type="dxa"/>
          </w:tcPr>
          <w:p w14:paraId="7C79FEAE" w14:textId="77777777" w:rsidR="000801B9" w:rsidRDefault="000801B9">
            <w:pPr>
              <w:spacing w:before="40" w:after="40"/>
              <w:jc w:val="both"/>
            </w:pPr>
            <w:r>
              <w:t>1.1 Announcement</w:t>
            </w:r>
          </w:p>
        </w:tc>
        <w:tc>
          <w:tcPr>
            <w:tcW w:w="2835" w:type="dxa"/>
          </w:tcPr>
          <w:p w14:paraId="6F2C670C" w14:textId="77777777" w:rsidR="000801B9" w:rsidRDefault="000801B9">
            <w:pPr>
              <w:spacing w:before="40" w:after="40"/>
              <w:jc w:val="both"/>
            </w:pPr>
            <w:r>
              <w:t>1-3 working days after request</w:t>
            </w:r>
          </w:p>
        </w:tc>
        <w:tc>
          <w:tcPr>
            <w:tcW w:w="2261" w:type="dxa"/>
            <w:vMerge/>
          </w:tcPr>
          <w:p w14:paraId="157A31B8" w14:textId="77777777" w:rsidR="000801B9" w:rsidRDefault="000801B9">
            <w:pPr>
              <w:jc w:val="both"/>
              <w:rPr>
                <w:noProof/>
              </w:rPr>
            </w:pPr>
          </w:p>
        </w:tc>
      </w:tr>
      <w:tr w:rsidR="000801B9" w14:paraId="4BA799FC" w14:textId="77777777" w:rsidTr="0A1181F6">
        <w:trPr>
          <w:trHeight w:val="300"/>
        </w:trPr>
        <w:tc>
          <w:tcPr>
            <w:tcW w:w="3969" w:type="dxa"/>
          </w:tcPr>
          <w:p w14:paraId="18CE1957" w14:textId="77777777" w:rsidR="000801B9" w:rsidRDefault="000801B9" w:rsidP="00B54675">
            <w:pPr>
              <w:spacing w:before="40" w:after="40"/>
              <w:jc w:val="both"/>
            </w:pPr>
            <w:r>
              <w:t>1.2 Press release</w:t>
            </w:r>
          </w:p>
        </w:tc>
        <w:tc>
          <w:tcPr>
            <w:tcW w:w="2835" w:type="dxa"/>
          </w:tcPr>
          <w:p w14:paraId="35AECB7D" w14:textId="43E78EFB" w:rsidR="000801B9" w:rsidRDefault="000801B9" w:rsidP="00B54675">
            <w:pPr>
              <w:spacing w:before="40" w:after="40"/>
              <w:jc w:val="both"/>
            </w:pPr>
            <w:r>
              <w:t>1-3 working days after request</w:t>
            </w:r>
          </w:p>
        </w:tc>
        <w:tc>
          <w:tcPr>
            <w:tcW w:w="2261" w:type="dxa"/>
            <w:vMerge/>
          </w:tcPr>
          <w:p w14:paraId="0DC14CAF" w14:textId="77777777" w:rsidR="000801B9" w:rsidRDefault="000801B9" w:rsidP="00B54675">
            <w:pPr>
              <w:jc w:val="both"/>
              <w:rPr>
                <w:noProof/>
              </w:rPr>
            </w:pPr>
          </w:p>
        </w:tc>
      </w:tr>
      <w:tr w:rsidR="000801B9" w14:paraId="06606E94" w14:textId="77777777" w:rsidTr="0A1181F6">
        <w:trPr>
          <w:trHeight w:val="300"/>
        </w:trPr>
        <w:tc>
          <w:tcPr>
            <w:tcW w:w="3969" w:type="dxa"/>
          </w:tcPr>
          <w:p w14:paraId="77CB2C2A" w14:textId="77777777" w:rsidR="000801B9" w:rsidRDefault="000801B9" w:rsidP="00B54675">
            <w:pPr>
              <w:spacing w:before="40" w:after="40"/>
              <w:jc w:val="both"/>
            </w:pPr>
            <w:r>
              <w:t>1.3 Success story</w:t>
            </w:r>
          </w:p>
        </w:tc>
        <w:tc>
          <w:tcPr>
            <w:tcW w:w="2835" w:type="dxa"/>
          </w:tcPr>
          <w:p w14:paraId="486A3C5F" w14:textId="25651C03" w:rsidR="000801B9" w:rsidRDefault="000801B9" w:rsidP="00B54675">
            <w:pPr>
              <w:spacing w:before="40" w:after="40"/>
              <w:jc w:val="both"/>
            </w:pPr>
            <w:r>
              <w:t>1-3 working days after request</w:t>
            </w:r>
          </w:p>
        </w:tc>
        <w:tc>
          <w:tcPr>
            <w:tcW w:w="2261" w:type="dxa"/>
            <w:vMerge/>
          </w:tcPr>
          <w:p w14:paraId="2E9ADEC1" w14:textId="77777777" w:rsidR="000801B9" w:rsidRDefault="000801B9" w:rsidP="00B54675">
            <w:pPr>
              <w:jc w:val="both"/>
              <w:rPr>
                <w:noProof/>
              </w:rPr>
            </w:pPr>
          </w:p>
        </w:tc>
      </w:tr>
      <w:tr w:rsidR="000801B9" w14:paraId="27F0EE77" w14:textId="77777777" w:rsidTr="0A1181F6">
        <w:trPr>
          <w:trHeight w:val="300"/>
        </w:trPr>
        <w:tc>
          <w:tcPr>
            <w:tcW w:w="6804" w:type="dxa"/>
            <w:gridSpan w:val="2"/>
          </w:tcPr>
          <w:p w14:paraId="3C7EDCC9" w14:textId="32F056FD" w:rsidR="000801B9" w:rsidRPr="00135BA7" w:rsidRDefault="000801B9" w:rsidP="00B54675">
            <w:pPr>
              <w:jc w:val="both"/>
              <w:rPr>
                <w:b/>
              </w:rPr>
            </w:pPr>
            <w:r>
              <w:rPr>
                <w:b/>
              </w:rPr>
              <w:t xml:space="preserve">Work Package 2: </w:t>
            </w:r>
            <w:r w:rsidRPr="00F43A9C">
              <w:rPr>
                <w:b/>
              </w:rPr>
              <w:t>Graphic Design</w:t>
            </w:r>
          </w:p>
        </w:tc>
        <w:tc>
          <w:tcPr>
            <w:tcW w:w="2261" w:type="dxa"/>
            <w:vMerge/>
          </w:tcPr>
          <w:p w14:paraId="69E8ED9F" w14:textId="77777777" w:rsidR="000801B9" w:rsidRPr="00135BA7" w:rsidRDefault="000801B9" w:rsidP="00B54675">
            <w:pPr>
              <w:jc w:val="both"/>
              <w:rPr>
                <w:b/>
              </w:rPr>
            </w:pPr>
          </w:p>
        </w:tc>
      </w:tr>
      <w:tr w:rsidR="000801B9" w14:paraId="724DF8BA" w14:textId="77777777" w:rsidTr="0A1181F6">
        <w:trPr>
          <w:trHeight w:val="300"/>
        </w:trPr>
        <w:tc>
          <w:tcPr>
            <w:tcW w:w="3969" w:type="dxa"/>
          </w:tcPr>
          <w:p w14:paraId="60F90ED0" w14:textId="4945EEB8" w:rsidR="000801B9" w:rsidRDefault="000801B9" w:rsidP="00B54675">
            <w:pPr>
              <w:spacing w:before="40" w:after="40"/>
              <w:jc w:val="both"/>
            </w:pPr>
            <w:r>
              <w:t>2.1 Illustration for a post on social media</w:t>
            </w:r>
          </w:p>
        </w:tc>
        <w:tc>
          <w:tcPr>
            <w:tcW w:w="2835" w:type="dxa"/>
          </w:tcPr>
          <w:p w14:paraId="4DBA3B9F" w14:textId="31799C66" w:rsidR="000801B9" w:rsidRDefault="000801B9" w:rsidP="00B54675">
            <w:pPr>
              <w:spacing w:before="40" w:after="40"/>
              <w:jc w:val="both"/>
            </w:pPr>
            <w:r>
              <w:t xml:space="preserve">1-3 working days after request </w:t>
            </w:r>
          </w:p>
        </w:tc>
        <w:tc>
          <w:tcPr>
            <w:tcW w:w="2261" w:type="dxa"/>
            <w:vMerge/>
          </w:tcPr>
          <w:p w14:paraId="7C8E187A" w14:textId="77777777" w:rsidR="000801B9" w:rsidRDefault="000801B9" w:rsidP="00B54675">
            <w:pPr>
              <w:jc w:val="both"/>
            </w:pPr>
          </w:p>
        </w:tc>
      </w:tr>
      <w:tr w:rsidR="000801B9" w14:paraId="6A8A1AAB" w14:textId="77777777" w:rsidTr="0A1181F6">
        <w:trPr>
          <w:trHeight w:val="300"/>
        </w:trPr>
        <w:tc>
          <w:tcPr>
            <w:tcW w:w="3969" w:type="dxa"/>
          </w:tcPr>
          <w:p w14:paraId="796AD25C" w14:textId="377E3185" w:rsidR="000801B9" w:rsidRDefault="000801B9" w:rsidP="00B54675">
            <w:pPr>
              <w:spacing w:before="40" w:after="40"/>
              <w:jc w:val="both"/>
            </w:pPr>
            <w:r>
              <w:t>2.2 “Rubric” cards (editing and personalisation)</w:t>
            </w:r>
          </w:p>
        </w:tc>
        <w:tc>
          <w:tcPr>
            <w:tcW w:w="2835" w:type="dxa"/>
          </w:tcPr>
          <w:p w14:paraId="1214FF8C" w14:textId="77777777" w:rsidR="000801B9" w:rsidRDefault="000801B9" w:rsidP="00B54675">
            <w:pPr>
              <w:spacing w:before="40" w:after="40"/>
              <w:jc w:val="both"/>
            </w:pPr>
            <w:r>
              <w:t>1-2 working days after request</w:t>
            </w:r>
          </w:p>
        </w:tc>
        <w:tc>
          <w:tcPr>
            <w:tcW w:w="2261" w:type="dxa"/>
            <w:vMerge/>
          </w:tcPr>
          <w:p w14:paraId="4A9C5588" w14:textId="77777777" w:rsidR="000801B9" w:rsidRDefault="000801B9" w:rsidP="00B54675">
            <w:pPr>
              <w:jc w:val="both"/>
            </w:pPr>
          </w:p>
        </w:tc>
      </w:tr>
      <w:tr w:rsidR="000801B9" w14:paraId="30A10C62" w14:textId="77777777" w:rsidTr="0A1181F6">
        <w:trPr>
          <w:trHeight w:val="300"/>
        </w:trPr>
        <w:tc>
          <w:tcPr>
            <w:tcW w:w="3969" w:type="dxa"/>
          </w:tcPr>
          <w:p w14:paraId="4F2E1146" w14:textId="7F3E8CC3" w:rsidR="000801B9" w:rsidRDefault="000801B9" w:rsidP="00B54675">
            <w:pPr>
              <w:spacing w:before="40" w:after="40"/>
              <w:jc w:val="both"/>
            </w:pPr>
            <w:r>
              <w:t>2.3 Infographics (middle difficulty)</w:t>
            </w:r>
          </w:p>
        </w:tc>
        <w:tc>
          <w:tcPr>
            <w:tcW w:w="2835" w:type="dxa"/>
          </w:tcPr>
          <w:p w14:paraId="35598DA3" w14:textId="77777777" w:rsidR="000801B9" w:rsidRDefault="000801B9" w:rsidP="00B54675">
            <w:pPr>
              <w:spacing w:before="40" w:after="40"/>
              <w:jc w:val="both"/>
            </w:pPr>
            <w:r>
              <w:t>3-5 working days after request</w:t>
            </w:r>
          </w:p>
        </w:tc>
        <w:tc>
          <w:tcPr>
            <w:tcW w:w="2261" w:type="dxa"/>
            <w:vMerge/>
          </w:tcPr>
          <w:p w14:paraId="479B6C93" w14:textId="77777777" w:rsidR="000801B9" w:rsidRDefault="000801B9" w:rsidP="00B54675">
            <w:pPr>
              <w:jc w:val="both"/>
            </w:pPr>
          </w:p>
        </w:tc>
      </w:tr>
      <w:tr w:rsidR="000801B9" w14:paraId="6A03D64A" w14:textId="77777777" w:rsidTr="0A1181F6">
        <w:trPr>
          <w:trHeight w:val="300"/>
        </w:trPr>
        <w:tc>
          <w:tcPr>
            <w:tcW w:w="3969" w:type="dxa"/>
          </w:tcPr>
          <w:p w14:paraId="2D64E24C" w14:textId="1DAAFFB1" w:rsidR="000801B9" w:rsidRDefault="000801B9" w:rsidP="00B54675">
            <w:pPr>
              <w:spacing w:before="40" w:after="40"/>
              <w:jc w:val="both"/>
            </w:pPr>
            <w:r>
              <w:lastRenderedPageBreak/>
              <w:t>2.4 Infographics (high difficulty)</w:t>
            </w:r>
          </w:p>
        </w:tc>
        <w:tc>
          <w:tcPr>
            <w:tcW w:w="2835" w:type="dxa"/>
          </w:tcPr>
          <w:p w14:paraId="124A3728" w14:textId="77777777" w:rsidR="000801B9" w:rsidRDefault="000801B9" w:rsidP="00B54675">
            <w:pPr>
              <w:spacing w:before="40" w:after="40"/>
              <w:jc w:val="both"/>
            </w:pPr>
            <w:r>
              <w:t>5-7 working days after request</w:t>
            </w:r>
          </w:p>
        </w:tc>
        <w:tc>
          <w:tcPr>
            <w:tcW w:w="2261" w:type="dxa"/>
            <w:vMerge/>
          </w:tcPr>
          <w:p w14:paraId="4432C030" w14:textId="77777777" w:rsidR="000801B9" w:rsidRDefault="000801B9" w:rsidP="00B54675">
            <w:pPr>
              <w:jc w:val="both"/>
            </w:pPr>
          </w:p>
        </w:tc>
      </w:tr>
      <w:tr w:rsidR="000801B9" w14:paraId="36F27FE8" w14:textId="77777777" w:rsidTr="0A1181F6">
        <w:trPr>
          <w:trHeight w:val="300"/>
        </w:trPr>
        <w:tc>
          <w:tcPr>
            <w:tcW w:w="3969" w:type="dxa"/>
          </w:tcPr>
          <w:p w14:paraId="3040C175" w14:textId="441FDDAD" w:rsidR="000801B9" w:rsidRDefault="000801B9" w:rsidP="00B54675">
            <w:pPr>
              <w:spacing w:before="40" w:after="40"/>
              <w:jc w:val="both"/>
            </w:pPr>
            <w:r>
              <w:t>2.5 Presentation slide</w:t>
            </w:r>
          </w:p>
        </w:tc>
        <w:tc>
          <w:tcPr>
            <w:tcW w:w="2835" w:type="dxa"/>
          </w:tcPr>
          <w:p w14:paraId="3F4A608C" w14:textId="77777777" w:rsidR="000801B9" w:rsidRDefault="000801B9" w:rsidP="00B54675">
            <w:pPr>
              <w:spacing w:before="40" w:after="40"/>
              <w:jc w:val="both"/>
            </w:pPr>
            <w:r>
              <w:t>1-3 working days after request</w:t>
            </w:r>
          </w:p>
        </w:tc>
        <w:tc>
          <w:tcPr>
            <w:tcW w:w="2261" w:type="dxa"/>
            <w:vMerge/>
          </w:tcPr>
          <w:p w14:paraId="2366B9CC" w14:textId="77777777" w:rsidR="000801B9" w:rsidRDefault="000801B9" w:rsidP="00B54675">
            <w:pPr>
              <w:jc w:val="both"/>
            </w:pPr>
          </w:p>
        </w:tc>
      </w:tr>
      <w:tr w:rsidR="000801B9" w14:paraId="0FF87870" w14:textId="77777777" w:rsidTr="0A1181F6">
        <w:trPr>
          <w:trHeight w:val="300"/>
        </w:trPr>
        <w:tc>
          <w:tcPr>
            <w:tcW w:w="3969" w:type="dxa"/>
          </w:tcPr>
          <w:p w14:paraId="1021B4FC" w14:textId="15880E6A" w:rsidR="000801B9" w:rsidRDefault="000801B9" w:rsidP="00B54675">
            <w:pPr>
              <w:spacing w:before="40" w:after="40"/>
              <w:jc w:val="both"/>
            </w:pPr>
            <w:r>
              <w:t>2.6 Vector layouts for printing</w:t>
            </w:r>
          </w:p>
        </w:tc>
        <w:tc>
          <w:tcPr>
            <w:tcW w:w="2835" w:type="dxa"/>
          </w:tcPr>
          <w:p w14:paraId="7828E8E2" w14:textId="1F9DC6CF" w:rsidR="000801B9" w:rsidRDefault="000801B9" w:rsidP="00B54675">
            <w:pPr>
              <w:spacing w:before="40" w:after="40"/>
              <w:jc w:val="both"/>
            </w:pPr>
            <w:r>
              <w:t>2-4 working days after request</w:t>
            </w:r>
          </w:p>
        </w:tc>
        <w:tc>
          <w:tcPr>
            <w:tcW w:w="2261" w:type="dxa"/>
            <w:vMerge/>
          </w:tcPr>
          <w:p w14:paraId="547B0EED" w14:textId="77777777" w:rsidR="000801B9" w:rsidRDefault="000801B9" w:rsidP="00B54675">
            <w:pPr>
              <w:jc w:val="both"/>
            </w:pPr>
          </w:p>
        </w:tc>
      </w:tr>
      <w:tr w:rsidR="000801B9" w14:paraId="2482FFC7" w14:textId="77777777" w:rsidTr="0A1181F6">
        <w:trPr>
          <w:trHeight w:val="300"/>
        </w:trPr>
        <w:tc>
          <w:tcPr>
            <w:tcW w:w="3969" w:type="dxa"/>
          </w:tcPr>
          <w:p w14:paraId="4A310819" w14:textId="02E0C5ED" w:rsidR="000801B9" w:rsidRDefault="000801B9" w:rsidP="00B54675">
            <w:pPr>
              <w:spacing w:before="40" w:after="40"/>
              <w:jc w:val="both"/>
            </w:pPr>
            <w:r>
              <w:t xml:space="preserve">2.7 Booklet/ Flyer layout </w:t>
            </w:r>
          </w:p>
        </w:tc>
        <w:tc>
          <w:tcPr>
            <w:tcW w:w="2835" w:type="dxa"/>
          </w:tcPr>
          <w:p w14:paraId="561095C0" w14:textId="0CC5867D" w:rsidR="000801B9" w:rsidRDefault="000801B9" w:rsidP="00B54675">
            <w:pPr>
              <w:spacing w:before="40" w:after="40"/>
              <w:jc w:val="both"/>
            </w:pPr>
            <w:r>
              <w:t>3-10 working days after request</w:t>
            </w:r>
          </w:p>
        </w:tc>
        <w:tc>
          <w:tcPr>
            <w:tcW w:w="2261" w:type="dxa"/>
            <w:vMerge/>
          </w:tcPr>
          <w:p w14:paraId="554DCB74" w14:textId="77777777" w:rsidR="000801B9" w:rsidRDefault="000801B9" w:rsidP="00B54675">
            <w:pPr>
              <w:jc w:val="both"/>
            </w:pPr>
          </w:p>
        </w:tc>
      </w:tr>
      <w:tr w:rsidR="000801B9" w14:paraId="54C5477B" w14:textId="77777777" w:rsidTr="0A1181F6">
        <w:trPr>
          <w:trHeight w:val="300"/>
        </w:trPr>
        <w:tc>
          <w:tcPr>
            <w:tcW w:w="6804" w:type="dxa"/>
            <w:gridSpan w:val="2"/>
          </w:tcPr>
          <w:p w14:paraId="509B3894" w14:textId="77777777" w:rsidR="000801B9" w:rsidRPr="00264CA1" w:rsidRDefault="000801B9" w:rsidP="00B54675">
            <w:pPr>
              <w:spacing w:before="40" w:after="40"/>
              <w:jc w:val="both"/>
              <w:rPr>
                <w:b/>
              </w:rPr>
            </w:pPr>
            <w:r>
              <w:rPr>
                <w:b/>
              </w:rPr>
              <w:t>Work Package 3: Video</w:t>
            </w:r>
          </w:p>
        </w:tc>
        <w:tc>
          <w:tcPr>
            <w:tcW w:w="2261" w:type="dxa"/>
            <w:vMerge/>
          </w:tcPr>
          <w:p w14:paraId="6DD663F3" w14:textId="77777777" w:rsidR="000801B9" w:rsidRDefault="000801B9" w:rsidP="00B54675">
            <w:pPr>
              <w:jc w:val="both"/>
            </w:pPr>
          </w:p>
        </w:tc>
      </w:tr>
      <w:tr w:rsidR="000801B9" w14:paraId="388D7413" w14:textId="77777777" w:rsidTr="0A1181F6">
        <w:trPr>
          <w:trHeight w:val="300"/>
        </w:trPr>
        <w:tc>
          <w:tcPr>
            <w:tcW w:w="3969" w:type="dxa"/>
          </w:tcPr>
          <w:p w14:paraId="2F540A3C" w14:textId="67503BEA" w:rsidR="000801B9" w:rsidRDefault="27FC91A1" w:rsidP="00B54675">
            <w:pPr>
              <w:spacing w:before="40" w:after="40"/>
              <w:jc w:val="both"/>
            </w:pPr>
            <w:r>
              <w:t xml:space="preserve">3.1 </w:t>
            </w:r>
            <w:r w:rsidR="456DFDF3" w:rsidRPr="1010E735">
              <w:rPr>
                <w:rFonts w:cs="Arial"/>
                <w:color w:val="000000" w:themeColor="text1"/>
                <w:lang w:eastAsia="de-DE"/>
              </w:rPr>
              <w:t>Video plot of middle difficulty</w:t>
            </w:r>
            <w:r w:rsidR="456DFDF3" w:rsidRPr="1010E735">
              <w:rPr>
                <w:rFonts w:cs="Arial"/>
                <w:b/>
                <w:bCs/>
                <w:color w:val="000000" w:themeColor="text1"/>
                <w:lang w:eastAsia="de-DE"/>
              </w:rPr>
              <w:t xml:space="preserve"> </w:t>
            </w:r>
            <w:r>
              <w:t>(60-120 seconds)</w:t>
            </w:r>
          </w:p>
        </w:tc>
        <w:tc>
          <w:tcPr>
            <w:tcW w:w="2835" w:type="dxa"/>
          </w:tcPr>
          <w:p w14:paraId="46195D63" w14:textId="77777777" w:rsidR="000801B9" w:rsidRDefault="000801B9" w:rsidP="00B54675">
            <w:pPr>
              <w:spacing w:before="40" w:after="40"/>
              <w:jc w:val="both"/>
            </w:pPr>
            <w:r>
              <w:t>10 working days after request</w:t>
            </w:r>
          </w:p>
        </w:tc>
        <w:tc>
          <w:tcPr>
            <w:tcW w:w="2261" w:type="dxa"/>
            <w:vMerge/>
          </w:tcPr>
          <w:p w14:paraId="562084A4" w14:textId="77777777" w:rsidR="000801B9" w:rsidRDefault="000801B9" w:rsidP="00B54675">
            <w:pPr>
              <w:jc w:val="both"/>
            </w:pPr>
          </w:p>
        </w:tc>
      </w:tr>
      <w:tr w:rsidR="000801B9" w14:paraId="6976BD2D" w14:textId="77777777" w:rsidTr="0A1181F6">
        <w:trPr>
          <w:trHeight w:val="300"/>
        </w:trPr>
        <w:tc>
          <w:tcPr>
            <w:tcW w:w="6804" w:type="dxa"/>
            <w:gridSpan w:val="2"/>
          </w:tcPr>
          <w:p w14:paraId="25AAD758" w14:textId="77777777" w:rsidR="000801B9" w:rsidRPr="00F53402" w:rsidRDefault="000801B9" w:rsidP="00B54675">
            <w:pPr>
              <w:spacing w:before="40" w:after="40"/>
              <w:jc w:val="both"/>
              <w:rPr>
                <w:b/>
              </w:rPr>
            </w:pPr>
            <w:r>
              <w:rPr>
                <w:b/>
              </w:rPr>
              <w:t>Work Package 4: Media delivery</w:t>
            </w:r>
          </w:p>
        </w:tc>
        <w:tc>
          <w:tcPr>
            <w:tcW w:w="2261" w:type="dxa"/>
            <w:vMerge/>
          </w:tcPr>
          <w:p w14:paraId="261407AA" w14:textId="77777777" w:rsidR="000801B9" w:rsidRDefault="000801B9" w:rsidP="00B54675">
            <w:pPr>
              <w:jc w:val="both"/>
            </w:pPr>
          </w:p>
        </w:tc>
      </w:tr>
      <w:tr w:rsidR="000801B9" w14:paraId="79586208" w14:textId="77777777" w:rsidTr="0A1181F6">
        <w:trPr>
          <w:trHeight w:val="950"/>
        </w:trPr>
        <w:tc>
          <w:tcPr>
            <w:tcW w:w="3969" w:type="dxa"/>
          </w:tcPr>
          <w:p w14:paraId="0B445EF0" w14:textId="77777777" w:rsidR="000801B9" w:rsidRDefault="000801B9" w:rsidP="00B54675">
            <w:pPr>
              <w:spacing w:before="40" w:after="40"/>
              <w:jc w:val="both"/>
            </w:pPr>
            <w:r>
              <w:t>4.1 News distribution to the TOP-50 mass media of Ukraine</w:t>
            </w:r>
          </w:p>
        </w:tc>
        <w:tc>
          <w:tcPr>
            <w:tcW w:w="2835" w:type="dxa"/>
          </w:tcPr>
          <w:p w14:paraId="58FACCC4" w14:textId="77777777" w:rsidR="000801B9" w:rsidRDefault="000801B9" w:rsidP="00B54675">
            <w:pPr>
              <w:spacing w:before="40" w:after="40"/>
              <w:jc w:val="both"/>
            </w:pPr>
            <w:r>
              <w:t>1-2 working days after request</w:t>
            </w:r>
          </w:p>
        </w:tc>
        <w:tc>
          <w:tcPr>
            <w:tcW w:w="2261" w:type="dxa"/>
            <w:vMerge/>
          </w:tcPr>
          <w:p w14:paraId="288E6228" w14:textId="77777777" w:rsidR="000801B9" w:rsidRDefault="000801B9" w:rsidP="00B54675">
            <w:pPr>
              <w:jc w:val="both"/>
            </w:pPr>
          </w:p>
        </w:tc>
      </w:tr>
      <w:tr w:rsidR="000801B9" w14:paraId="5DFAB8EA" w14:textId="77777777" w:rsidTr="0A1181F6">
        <w:trPr>
          <w:trHeight w:val="300"/>
        </w:trPr>
        <w:tc>
          <w:tcPr>
            <w:tcW w:w="6804" w:type="dxa"/>
            <w:gridSpan w:val="2"/>
          </w:tcPr>
          <w:p w14:paraId="415F756C" w14:textId="77777777" w:rsidR="000801B9" w:rsidRPr="008E54CA" w:rsidRDefault="000801B9" w:rsidP="00B54675">
            <w:pPr>
              <w:spacing w:before="40" w:after="40"/>
              <w:jc w:val="both"/>
              <w:rPr>
                <w:b/>
              </w:rPr>
            </w:pPr>
            <w:r>
              <w:rPr>
                <w:b/>
              </w:rPr>
              <w:t>Work Package 5: Media monitoring</w:t>
            </w:r>
          </w:p>
        </w:tc>
        <w:tc>
          <w:tcPr>
            <w:tcW w:w="2261" w:type="dxa"/>
            <w:vMerge/>
          </w:tcPr>
          <w:p w14:paraId="06289577" w14:textId="77777777" w:rsidR="000801B9" w:rsidRDefault="000801B9" w:rsidP="00B54675">
            <w:pPr>
              <w:jc w:val="both"/>
            </w:pPr>
          </w:p>
        </w:tc>
      </w:tr>
      <w:tr w:rsidR="000801B9" w14:paraId="7EEB765F" w14:textId="77777777" w:rsidTr="0A1181F6">
        <w:trPr>
          <w:trHeight w:val="300"/>
        </w:trPr>
        <w:tc>
          <w:tcPr>
            <w:tcW w:w="3969" w:type="dxa"/>
          </w:tcPr>
          <w:p w14:paraId="7694DC2B" w14:textId="77777777" w:rsidR="000801B9" w:rsidRDefault="000801B9" w:rsidP="00B54675">
            <w:pPr>
              <w:spacing w:before="40" w:after="40"/>
              <w:jc w:val="both"/>
            </w:pPr>
            <w:r>
              <w:t>5.1 Providing an analytical media report for the specified period</w:t>
            </w:r>
          </w:p>
        </w:tc>
        <w:tc>
          <w:tcPr>
            <w:tcW w:w="2835" w:type="dxa"/>
          </w:tcPr>
          <w:p w14:paraId="47CF64CB" w14:textId="77777777" w:rsidR="000801B9" w:rsidRDefault="000801B9" w:rsidP="00B54675">
            <w:pPr>
              <w:spacing w:before="40" w:after="40"/>
              <w:jc w:val="both"/>
            </w:pPr>
            <w:r>
              <w:t>Half-yearly on agreed days</w:t>
            </w:r>
          </w:p>
        </w:tc>
        <w:tc>
          <w:tcPr>
            <w:tcW w:w="2261" w:type="dxa"/>
            <w:vMerge/>
          </w:tcPr>
          <w:p w14:paraId="7A5A8D4B" w14:textId="77777777" w:rsidR="000801B9" w:rsidRDefault="000801B9" w:rsidP="00B54675">
            <w:pPr>
              <w:jc w:val="both"/>
            </w:pPr>
          </w:p>
        </w:tc>
      </w:tr>
      <w:tr w:rsidR="000801B9" w14:paraId="106A9C85" w14:textId="77777777" w:rsidTr="0A1181F6">
        <w:trPr>
          <w:trHeight w:val="300"/>
        </w:trPr>
        <w:tc>
          <w:tcPr>
            <w:tcW w:w="6804" w:type="dxa"/>
            <w:gridSpan w:val="2"/>
          </w:tcPr>
          <w:p w14:paraId="480D88BB" w14:textId="1A6BBFD3" w:rsidR="000801B9" w:rsidRDefault="000801B9" w:rsidP="00B54675">
            <w:pPr>
              <w:spacing w:before="40" w:after="40"/>
              <w:jc w:val="both"/>
            </w:pPr>
            <w:r>
              <w:rPr>
                <w:b/>
              </w:rPr>
              <w:t>Work Package 6: Template development</w:t>
            </w:r>
          </w:p>
        </w:tc>
        <w:tc>
          <w:tcPr>
            <w:tcW w:w="2261" w:type="dxa"/>
            <w:vMerge/>
          </w:tcPr>
          <w:p w14:paraId="4A433C3C" w14:textId="77777777" w:rsidR="000801B9" w:rsidRPr="00D866B4" w:rsidRDefault="000801B9" w:rsidP="00924964"/>
        </w:tc>
      </w:tr>
      <w:tr w:rsidR="000801B9" w14:paraId="076A8FB9" w14:textId="77777777" w:rsidTr="0A1181F6">
        <w:trPr>
          <w:trHeight w:val="300"/>
        </w:trPr>
        <w:tc>
          <w:tcPr>
            <w:tcW w:w="3969" w:type="dxa"/>
          </w:tcPr>
          <w:p w14:paraId="6503622C" w14:textId="18B6720A" w:rsidR="000801B9" w:rsidRDefault="000801B9" w:rsidP="00B54675">
            <w:pPr>
              <w:spacing w:before="40" w:after="40"/>
              <w:jc w:val="both"/>
            </w:pPr>
            <w:r>
              <w:t>6.1</w:t>
            </w:r>
            <w:r w:rsidR="00612C94">
              <w:t xml:space="preserve"> </w:t>
            </w:r>
            <w:r>
              <w:t>Brand book</w:t>
            </w:r>
          </w:p>
        </w:tc>
        <w:tc>
          <w:tcPr>
            <w:tcW w:w="2835" w:type="dxa"/>
          </w:tcPr>
          <w:p w14:paraId="4DDA133E" w14:textId="6B178D06" w:rsidR="000801B9" w:rsidRDefault="000801B9" w:rsidP="00B54675">
            <w:pPr>
              <w:spacing w:before="40" w:after="40"/>
              <w:jc w:val="both"/>
            </w:pPr>
            <w:r>
              <w:t>10 working days after request</w:t>
            </w:r>
          </w:p>
        </w:tc>
        <w:tc>
          <w:tcPr>
            <w:tcW w:w="2261" w:type="dxa"/>
            <w:vMerge/>
          </w:tcPr>
          <w:p w14:paraId="42210285" w14:textId="77777777" w:rsidR="000801B9" w:rsidRPr="00D866B4" w:rsidRDefault="000801B9" w:rsidP="00924964"/>
        </w:tc>
      </w:tr>
      <w:tr w:rsidR="000801B9" w14:paraId="47C14EA3" w14:textId="77777777" w:rsidTr="0A1181F6">
        <w:trPr>
          <w:trHeight w:val="300"/>
        </w:trPr>
        <w:tc>
          <w:tcPr>
            <w:tcW w:w="3969" w:type="dxa"/>
          </w:tcPr>
          <w:p w14:paraId="3A09B3E5" w14:textId="1908D302" w:rsidR="000801B9" w:rsidRDefault="000801B9" w:rsidP="00E84C2A">
            <w:pPr>
              <w:spacing w:before="40" w:after="40"/>
              <w:jc w:val="both"/>
            </w:pPr>
            <w:r>
              <w:t>6.2 PowerPoint template</w:t>
            </w:r>
          </w:p>
        </w:tc>
        <w:tc>
          <w:tcPr>
            <w:tcW w:w="2835" w:type="dxa"/>
          </w:tcPr>
          <w:p w14:paraId="21472A2A" w14:textId="4302A6ED" w:rsidR="000801B9" w:rsidRDefault="000801B9" w:rsidP="00E84C2A">
            <w:pPr>
              <w:spacing w:before="40" w:after="40"/>
              <w:jc w:val="both"/>
            </w:pPr>
            <w:r>
              <w:t>10 working days after request</w:t>
            </w:r>
          </w:p>
        </w:tc>
        <w:tc>
          <w:tcPr>
            <w:tcW w:w="2261" w:type="dxa"/>
            <w:vMerge/>
          </w:tcPr>
          <w:p w14:paraId="42295C28" w14:textId="77777777" w:rsidR="000801B9" w:rsidRPr="00D866B4" w:rsidRDefault="000801B9" w:rsidP="00924964"/>
        </w:tc>
      </w:tr>
      <w:tr w:rsidR="000801B9" w14:paraId="4C9FEF72" w14:textId="77777777" w:rsidTr="0A1181F6">
        <w:trPr>
          <w:trHeight w:val="300"/>
        </w:trPr>
        <w:tc>
          <w:tcPr>
            <w:tcW w:w="3969" w:type="dxa"/>
          </w:tcPr>
          <w:p w14:paraId="350434F9" w14:textId="3D8FD9F7" w:rsidR="000801B9" w:rsidRDefault="000801B9" w:rsidP="004C4CE5">
            <w:pPr>
              <w:spacing w:before="40" w:after="40"/>
              <w:jc w:val="both"/>
            </w:pPr>
            <w:r>
              <w:t xml:space="preserve">6.3 Word template </w:t>
            </w:r>
          </w:p>
        </w:tc>
        <w:tc>
          <w:tcPr>
            <w:tcW w:w="2835" w:type="dxa"/>
          </w:tcPr>
          <w:p w14:paraId="7D7106E0" w14:textId="4ED05A26" w:rsidR="000801B9" w:rsidRDefault="000801B9" w:rsidP="004C4CE5">
            <w:pPr>
              <w:spacing w:before="40" w:after="40"/>
              <w:jc w:val="both"/>
            </w:pPr>
            <w:r>
              <w:t>10 working days after request</w:t>
            </w:r>
          </w:p>
        </w:tc>
        <w:tc>
          <w:tcPr>
            <w:tcW w:w="2261" w:type="dxa"/>
            <w:vMerge/>
          </w:tcPr>
          <w:p w14:paraId="7421B815" w14:textId="77777777" w:rsidR="000801B9" w:rsidRPr="00D866B4" w:rsidRDefault="000801B9" w:rsidP="00924964"/>
        </w:tc>
      </w:tr>
      <w:tr w:rsidR="000801B9" w14:paraId="0A93956B" w14:textId="41D98594" w:rsidTr="0A1181F6">
        <w:trPr>
          <w:trHeight w:val="300"/>
        </w:trPr>
        <w:tc>
          <w:tcPr>
            <w:tcW w:w="6804" w:type="dxa"/>
            <w:gridSpan w:val="2"/>
          </w:tcPr>
          <w:p w14:paraId="3B320FC4" w14:textId="6FB0752F" w:rsidR="000801B9" w:rsidRDefault="000801B9" w:rsidP="004C4CE5">
            <w:pPr>
              <w:jc w:val="both"/>
            </w:pPr>
            <w:r w:rsidRPr="00667E18">
              <w:rPr>
                <w:rFonts w:cs="Arial"/>
                <w:b/>
                <w:bCs/>
                <w:color w:val="000000"/>
                <w:lang w:val="en-US" w:eastAsia="de-DE"/>
              </w:rPr>
              <w:t xml:space="preserve">Work Package </w:t>
            </w:r>
            <w:r>
              <w:rPr>
                <w:rFonts w:cs="Arial"/>
                <w:b/>
                <w:bCs/>
                <w:color w:val="000000"/>
                <w:lang w:val="uk-UA" w:eastAsia="de-DE"/>
              </w:rPr>
              <w:t>7</w:t>
            </w:r>
            <w:r w:rsidRPr="00667E18">
              <w:rPr>
                <w:rFonts w:cs="Arial"/>
                <w:b/>
                <w:bCs/>
                <w:color w:val="000000"/>
                <w:lang w:val="en-US" w:eastAsia="de-DE"/>
              </w:rPr>
              <w:t>:  Printing of l</w:t>
            </w:r>
            <w:r>
              <w:rPr>
                <w:rFonts w:cs="Arial"/>
                <w:b/>
                <w:bCs/>
                <w:color w:val="000000"/>
                <w:lang w:val="en-US" w:eastAsia="de-DE"/>
              </w:rPr>
              <w:t>ayouts</w:t>
            </w:r>
          </w:p>
        </w:tc>
        <w:tc>
          <w:tcPr>
            <w:tcW w:w="2261" w:type="dxa"/>
            <w:vMerge/>
          </w:tcPr>
          <w:p w14:paraId="50E64F9D" w14:textId="77777777" w:rsidR="000801B9" w:rsidRDefault="000801B9" w:rsidP="000801B9">
            <w:pPr>
              <w:jc w:val="both"/>
            </w:pPr>
          </w:p>
        </w:tc>
      </w:tr>
      <w:tr w:rsidR="000801B9" w14:paraId="6A3E1F3D" w14:textId="77777777" w:rsidTr="0A1181F6">
        <w:trPr>
          <w:trHeight w:val="300"/>
        </w:trPr>
        <w:tc>
          <w:tcPr>
            <w:tcW w:w="3969" w:type="dxa"/>
            <w:vAlign w:val="bottom"/>
          </w:tcPr>
          <w:p w14:paraId="5AD7DAB9" w14:textId="1A5E0AAB" w:rsidR="000801B9" w:rsidRPr="003D3AD7" w:rsidRDefault="000801B9" w:rsidP="004706DC">
            <w:pPr>
              <w:spacing w:before="40" w:after="40"/>
              <w:jc w:val="both"/>
            </w:pPr>
            <w:r w:rsidRPr="003D3AD7">
              <w:rPr>
                <w:rFonts w:cs="Arial"/>
              </w:rPr>
              <w:t xml:space="preserve">7.1 Printing of press-walls or banners, sized 5×2.4 m </w:t>
            </w:r>
          </w:p>
        </w:tc>
        <w:tc>
          <w:tcPr>
            <w:tcW w:w="2835" w:type="dxa"/>
          </w:tcPr>
          <w:p w14:paraId="25EED588" w14:textId="2576F9F6" w:rsidR="000801B9" w:rsidRPr="006B0ECD" w:rsidRDefault="000801B9" w:rsidP="004706DC">
            <w:pPr>
              <w:spacing w:before="40" w:after="40"/>
              <w:jc w:val="both"/>
            </w:pPr>
            <w:r w:rsidRPr="006B0ECD">
              <w:rPr>
                <w:rFonts w:cs="Arial"/>
              </w:rPr>
              <w:t>3 working days after request</w:t>
            </w:r>
          </w:p>
        </w:tc>
        <w:tc>
          <w:tcPr>
            <w:tcW w:w="2261" w:type="dxa"/>
            <w:vMerge/>
          </w:tcPr>
          <w:p w14:paraId="56829294" w14:textId="77777777" w:rsidR="000801B9" w:rsidRDefault="000801B9" w:rsidP="004706DC">
            <w:pPr>
              <w:jc w:val="both"/>
            </w:pPr>
          </w:p>
        </w:tc>
      </w:tr>
      <w:tr w:rsidR="000801B9" w14:paraId="15520846" w14:textId="77777777" w:rsidTr="0A1181F6">
        <w:trPr>
          <w:trHeight w:val="300"/>
        </w:trPr>
        <w:tc>
          <w:tcPr>
            <w:tcW w:w="3969" w:type="dxa"/>
            <w:vAlign w:val="bottom"/>
          </w:tcPr>
          <w:p w14:paraId="6C416171" w14:textId="409C5321" w:rsidR="000801B9" w:rsidRPr="003D3AD7" w:rsidRDefault="000801B9" w:rsidP="004706DC">
            <w:pPr>
              <w:spacing w:before="40" w:after="40"/>
              <w:jc w:val="both"/>
            </w:pPr>
            <w:r w:rsidRPr="003D3AD7">
              <w:rPr>
                <w:rFonts w:cs="Arial"/>
              </w:rPr>
              <w:t>7.2 Printing of press-walls or banners, sized 7×2.4 m</w:t>
            </w:r>
            <w:r w:rsidRPr="003D3AD7">
              <w:rPr>
                <w:rFonts w:cs="Arial"/>
                <w:lang w:val="uk-UA"/>
              </w:rPr>
              <w:t xml:space="preserve"> </w:t>
            </w:r>
          </w:p>
        </w:tc>
        <w:tc>
          <w:tcPr>
            <w:tcW w:w="2835" w:type="dxa"/>
          </w:tcPr>
          <w:p w14:paraId="234416AD" w14:textId="16FC8311" w:rsidR="000801B9" w:rsidRPr="006B0ECD" w:rsidRDefault="000801B9" w:rsidP="004706DC">
            <w:pPr>
              <w:spacing w:before="40" w:after="40"/>
              <w:jc w:val="both"/>
            </w:pPr>
            <w:r w:rsidRPr="006B0ECD">
              <w:rPr>
                <w:rFonts w:cs="Arial"/>
              </w:rPr>
              <w:t>3 working days after request</w:t>
            </w:r>
          </w:p>
        </w:tc>
        <w:tc>
          <w:tcPr>
            <w:tcW w:w="2261" w:type="dxa"/>
            <w:vMerge/>
          </w:tcPr>
          <w:p w14:paraId="0626B09C" w14:textId="77777777" w:rsidR="000801B9" w:rsidRDefault="000801B9" w:rsidP="004706DC">
            <w:pPr>
              <w:jc w:val="both"/>
            </w:pPr>
          </w:p>
        </w:tc>
      </w:tr>
      <w:tr w:rsidR="000801B9" w14:paraId="1C434105" w14:textId="77777777" w:rsidTr="0A1181F6">
        <w:trPr>
          <w:trHeight w:val="300"/>
        </w:trPr>
        <w:tc>
          <w:tcPr>
            <w:tcW w:w="3969" w:type="dxa"/>
            <w:vAlign w:val="bottom"/>
          </w:tcPr>
          <w:p w14:paraId="0714105E" w14:textId="2DABC0FB" w:rsidR="000801B9" w:rsidRPr="003D3AD7" w:rsidRDefault="000801B9" w:rsidP="005B38DA">
            <w:pPr>
              <w:spacing w:before="40" w:after="40"/>
              <w:jc w:val="both"/>
            </w:pPr>
            <w:r w:rsidRPr="003D3AD7">
              <w:rPr>
                <w:rFonts w:cs="Arial"/>
              </w:rPr>
              <w:t>7.3 Printing of Stickers</w:t>
            </w:r>
          </w:p>
        </w:tc>
        <w:tc>
          <w:tcPr>
            <w:tcW w:w="2835" w:type="dxa"/>
          </w:tcPr>
          <w:p w14:paraId="27C49CB3" w14:textId="2D870134" w:rsidR="000801B9" w:rsidRPr="006B0ECD" w:rsidRDefault="000801B9" w:rsidP="005B38DA">
            <w:pPr>
              <w:spacing w:before="40" w:after="40"/>
              <w:jc w:val="both"/>
            </w:pPr>
            <w:r w:rsidRPr="006B0ECD">
              <w:rPr>
                <w:rFonts w:cs="Arial"/>
              </w:rPr>
              <w:t>3 working days after request</w:t>
            </w:r>
          </w:p>
        </w:tc>
        <w:tc>
          <w:tcPr>
            <w:tcW w:w="2261" w:type="dxa"/>
            <w:vMerge/>
          </w:tcPr>
          <w:p w14:paraId="3CBC3B7F" w14:textId="77777777" w:rsidR="000801B9" w:rsidRDefault="000801B9" w:rsidP="005B38DA">
            <w:pPr>
              <w:jc w:val="both"/>
            </w:pPr>
          </w:p>
        </w:tc>
      </w:tr>
      <w:tr w:rsidR="000801B9" w14:paraId="29B61101" w14:textId="77777777" w:rsidTr="0A1181F6">
        <w:trPr>
          <w:trHeight w:val="300"/>
        </w:trPr>
        <w:tc>
          <w:tcPr>
            <w:tcW w:w="3969" w:type="dxa"/>
            <w:vAlign w:val="bottom"/>
          </w:tcPr>
          <w:p w14:paraId="167AF380" w14:textId="61C95CCF" w:rsidR="000801B9" w:rsidRPr="003D3AD7" w:rsidRDefault="000801B9" w:rsidP="005B38DA">
            <w:pPr>
              <w:spacing w:before="40" w:after="40"/>
              <w:jc w:val="both"/>
            </w:pPr>
            <w:r w:rsidRPr="003D3AD7">
              <w:rPr>
                <w:rFonts w:cs="Arial"/>
              </w:rPr>
              <w:t xml:space="preserve">7.4 Printing of Table mini-flags </w:t>
            </w:r>
          </w:p>
        </w:tc>
        <w:tc>
          <w:tcPr>
            <w:tcW w:w="2835" w:type="dxa"/>
          </w:tcPr>
          <w:p w14:paraId="05DC223C" w14:textId="1FE991CD" w:rsidR="000801B9" w:rsidRPr="006B0ECD" w:rsidRDefault="000801B9" w:rsidP="005B38DA">
            <w:pPr>
              <w:spacing w:before="40" w:after="40"/>
              <w:jc w:val="both"/>
            </w:pPr>
            <w:r w:rsidRPr="006B0ECD">
              <w:rPr>
                <w:rFonts w:cs="Arial"/>
              </w:rPr>
              <w:t>3 working days after request</w:t>
            </w:r>
          </w:p>
        </w:tc>
        <w:tc>
          <w:tcPr>
            <w:tcW w:w="2261" w:type="dxa"/>
            <w:vMerge/>
          </w:tcPr>
          <w:p w14:paraId="691A1C21" w14:textId="77777777" w:rsidR="000801B9" w:rsidRDefault="000801B9" w:rsidP="005B38DA">
            <w:pPr>
              <w:jc w:val="both"/>
            </w:pPr>
          </w:p>
        </w:tc>
      </w:tr>
      <w:tr w:rsidR="000801B9" w14:paraId="5C349AC2" w14:textId="77777777" w:rsidTr="0A1181F6">
        <w:trPr>
          <w:trHeight w:val="300"/>
        </w:trPr>
        <w:tc>
          <w:tcPr>
            <w:tcW w:w="3969" w:type="dxa"/>
            <w:vAlign w:val="bottom"/>
          </w:tcPr>
          <w:p w14:paraId="48B7263C" w14:textId="2C1C5527" w:rsidR="000801B9" w:rsidRPr="003D3AD7" w:rsidRDefault="000801B9" w:rsidP="005B38DA">
            <w:pPr>
              <w:spacing w:before="40" w:after="40"/>
              <w:jc w:val="both"/>
            </w:pPr>
            <w:r w:rsidRPr="003D3AD7">
              <w:rPr>
                <w:rFonts w:cs="Arial"/>
              </w:rPr>
              <w:t>7.5 Printing of badges</w:t>
            </w:r>
          </w:p>
        </w:tc>
        <w:tc>
          <w:tcPr>
            <w:tcW w:w="2835" w:type="dxa"/>
          </w:tcPr>
          <w:p w14:paraId="3542A197" w14:textId="5E8B18A6" w:rsidR="000801B9" w:rsidRPr="006B0ECD" w:rsidRDefault="000801B9" w:rsidP="005B38DA">
            <w:pPr>
              <w:spacing w:before="40" w:after="40"/>
              <w:jc w:val="both"/>
            </w:pPr>
            <w:r w:rsidRPr="006B0ECD">
              <w:rPr>
                <w:rFonts w:cs="Arial"/>
              </w:rPr>
              <w:t>3 working days after request</w:t>
            </w:r>
          </w:p>
        </w:tc>
        <w:tc>
          <w:tcPr>
            <w:tcW w:w="2261" w:type="dxa"/>
            <w:vMerge/>
          </w:tcPr>
          <w:p w14:paraId="583DF6DE" w14:textId="77777777" w:rsidR="000801B9" w:rsidRDefault="000801B9" w:rsidP="005B38DA">
            <w:pPr>
              <w:jc w:val="both"/>
            </w:pPr>
          </w:p>
        </w:tc>
      </w:tr>
      <w:tr w:rsidR="000801B9" w14:paraId="01381CD4" w14:textId="77777777" w:rsidTr="0A1181F6">
        <w:trPr>
          <w:trHeight w:val="300"/>
        </w:trPr>
        <w:tc>
          <w:tcPr>
            <w:tcW w:w="3969" w:type="dxa"/>
            <w:vAlign w:val="bottom"/>
          </w:tcPr>
          <w:p w14:paraId="6921E4D5" w14:textId="55FB8B83" w:rsidR="000801B9" w:rsidRPr="003D3AD7" w:rsidRDefault="000801B9" w:rsidP="005B38DA">
            <w:pPr>
              <w:spacing w:before="40" w:after="40"/>
              <w:jc w:val="both"/>
            </w:pPr>
            <w:r w:rsidRPr="003D3AD7">
              <w:rPr>
                <w:rFonts w:cs="Arial"/>
              </w:rPr>
              <w:t xml:space="preserve">7.6 Printing of speaker nameplates </w:t>
            </w:r>
          </w:p>
        </w:tc>
        <w:tc>
          <w:tcPr>
            <w:tcW w:w="2835" w:type="dxa"/>
          </w:tcPr>
          <w:p w14:paraId="5454AFD8" w14:textId="5D4ED62A" w:rsidR="000801B9" w:rsidRPr="006B0ECD" w:rsidRDefault="000801B9" w:rsidP="005B38DA">
            <w:pPr>
              <w:spacing w:before="40" w:after="40"/>
              <w:jc w:val="both"/>
            </w:pPr>
            <w:r w:rsidRPr="006B0ECD">
              <w:rPr>
                <w:rFonts w:cs="Arial"/>
              </w:rPr>
              <w:t>3 working days after request</w:t>
            </w:r>
          </w:p>
        </w:tc>
        <w:tc>
          <w:tcPr>
            <w:tcW w:w="2261" w:type="dxa"/>
            <w:vMerge/>
          </w:tcPr>
          <w:p w14:paraId="4FEAE3F5" w14:textId="77777777" w:rsidR="000801B9" w:rsidRDefault="000801B9" w:rsidP="005B38DA">
            <w:pPr>
              <w:jc w:val="both"/>
            </w:pPr>
          </w:p>
        </w:tc>
      </w:tr>
      <w:tr w:rsidR="000801B9" w14:paraId="5E23BD2E" w14:textId="77777777" w:rsidTr="0A1181F6">
        <w:trPr>
          <w:trHeight w:val="300"/>
        </w:trPr>
        <w:tc>
          <w:tcPr>
            <w:tcW w:w="3969" w:type="dxa"/>
            <w:vAlign w:val="bottom"/>
          </w:tcPr>
          <w:p w14:paraId="20F80841" w14:textId="2E241255" w:rsidR="000801B9" w:rsidRPr="003D3AD7" w:rsidRDefault="000801B9" w:rsidP="005B38DA">
            <w:pPr>
              <w:spacing w:before="40" w:after="40"/>
              <w:jc w:val="both"/>
            </w:pPr>
            <w:r w:rsidRPr="003D3AD7">
              <w:rPr>
                <w:rFonts w:cs="Arial"/>
              </w:rPr>
              <w:t>7.7 Printing of signages, sized A3</w:t>
            </w:r>
          </w:p>
        </w:tc>
        <w:tc>
          <w:tcPr>
            <w:tcW w:w="2835" w:type="dxa"/>
          </w:tcPr>
          <w:p w14:paraId="66617197" w14:textId="0EDDD811" w:rsidR="000801B9" w:rsidRPr="006B0ECD" w:rsidRDefault="000801B9" w:rsidP="005B38DA">
            <w:pPr>
              <w:spacing w:before="40" w:after="40"/>
              <w:jc w:val="both"/>
            </w:pPr>
            <w:r w:rsidRPr="006B0ECD">
              <w:rPr>
                <w:rFonts w:cs="Arial"/>
              </w:rPr>
              <w:t>3 working days after request</w:t>
            </w:r>
          </w:p>
        </w:tc>
        <w:tc>
          <w:tcPr>
            <w:tcW w:w="2261" w:type="dxa"/>
            <w:vMerge/>
          </w:tcPr>
          <w:p w14:paraId="434F8EBD" w14:textId="77777777" w:rsidR="000801B9" w:rsidRDefault="000801B9" w:rsidP="005B38DA">
            <w:pPr>
              <w:jc w:val="both"/>
            </w:pPr>
          </w:p>
        </w:tc>
      </w:tr>
      <w:tr w:rsidR="000801B9" w14:paraId="182BDE00" w14:textId="77777777" w:rsidTr="0A1181F6">
        <w:trPr>
          <w:trHeight w:val="300"/>
        </w:trPr>
        <w:tc>
          <w:tcPr>
            <w:tcW w:w="3969" w:type="dxa"/>
            <w:vAlign w:val="bottom"/>
          </w:tcPr>
          <w:p w14:paraId="1C1D635B" w14:textId="38E01661" w:rsidR="000801B9" w:rsidRPr="003D3AD7" w:rsidRDefault="000801B9" w:rsidP="00403FBC">
            <w:pPr>
              <w:spacing w:before="40" w:after="40"/>
              <w:jc w:val="both"/>
            </w:pPr>
            <w:r w:rsidRPr="003D3AD7">
              <w:rPr>
                <w:rFonts w:cs="Arial"/>
              </w:rPr>
              <w:t>7.8</w:t>
            </w:r>
            <w:r>
              <w:rPr>
                <w:rFonts w:cs="Arial"/>
              </w:rPr>
              <w:t xml:space="preserve"> </w:t>
            </w:r>
            <w:r w:rsidRPr="003D3AD7">
              <w:rPr>
                <w:rFonts w:cs="Arial"/>
              </w:rPr>
              <w:t>Printing of signages, sized A4</w:t>
            </w:r>
          </w:p>
        </w:tc>
        <w:tc>
          <w:tcPr>
            <w:tcW w:w="2835" w:type="dxa"/>
          </w:tcPr>
          <w:p w14:paraId="2E796523" w14:textId="6FB6C61C" w:rsidR="000801B9" w:rsidRPr="006B0ECD" w:rsidRDefault="000801B9" w:rsidP="005B38DA">
            <w:pPr>
              <w:spacing w:before="40" w:after="40"/>
              <w:jc w:val="both"/>
            </w:pPr>
            <w:r w:rsidRPr="006B0ECD">
              <w:rPr>
                <w:rFonts w:cs="Arial"/>
              </w:rPr>
              <w:t>3 working days after request</w:t>
            </w:r>
          </w:p>
        </w:tc>
        <w:tc>
          <w:tcPr>
            <w:tcW w:w="2261" w:type="dxa"/>
            <w:vMerge/>
          </w:tcPr>
          <w:p w14:paraId="0229C9B5" w14:textId="77777777" w:rsidR="000801B9" w:rsidRDefault="000801B9" w:rsidP="005B38DA">
            <w:pPr>
              <w:jc w:val="both"/>
            </w:pPr>
          </w:p>
        </w:tc>
      </w:tr>
    </w:tbl>
    <w:p w14:paraId="429FBFDD" w14:textId="77777777" w:rsidR="005E4942" w:rsidRPr="00924964" w:rsidRDefault="005E4942" w:rsidP="005E4942">
      <w:pPr>
        <w:autoSpaceDE w:val="0"/>
        <w:autoSpaceDN w:val="0"/>
        <w:adjustRightInd w:val="0"/>
        <w:spacing w:line="240" w:lineRule="exact"/>
        <w:contextualSpacing/>
        <w:jc w:val="both"/>
        <w:rPr>
          <w:rFonts w:cs="Arial"/>
          <w:color w:val="000000"/>
          <w:lang w:val="en-US" w:eastAsia="zh-CN"/>
        </w:rPr>
      </w:pPr>
    </w:p>
    <w:p w14:paraId="05904FF7" w14:textId="292E0F93" w:rsidR="005E4942" w:rsidRDefault="005E4942" w:rsidP="5E46B59D">
      <w:pPr>
        <w:autoSpaceDE w:val="0"/>
        <w:autoSpaceDN w:val="0"/>
        <w:adjustRightInd w:val="0"/>
        <w:spacing w:line="240" w:lineRule="exact"/>
        <w:contextualSpacing/>
        <w:jc w:val="both"/>
      </w:pPr>
      <w:r w:rsidRPr="0073299B">
        <w:rPr>
          <w:rFonts w:cs="Arial"/>
          <w:color w:val="000000" w:themeColor="text1"/>
          <w:lang w:eastAsia="zh-CN"/>
        </w:rPr>
        <w:t xml:space="preserve">The contract duration is from </w:t>
      </w:r>
      <w:r w:rsidR="2428A68D" w:rsidRPr="0073299B">
        <w:rPr>
          <w:rFonts w:cs="Arial"/>
          <w:color w:val="000000" w:themeColor="text1"/>
          <w:lang w:eastAsia="zh-CN"/>
        </w:rPr>
        <w:t>16</w:t>
      </w:r>
      <w:r w:rsidR="00F21241" w:rsidRPr="0073299B">
        <w:t xml:space="preserve"> </w:t>
      </w:r>
      <w:r w:rsidR="3D27B604" w:rsidRPr="0073299B">
        <w:t xml:space="preserve">March </w:t>
      </w:r>
      <w:r w:rsidRPr="0073299B">
        <w:t>202</w:t>
      </w:r>
      <w:r w:rsidR="00715E71" w:rsidRPr="0073299B">
        <w:t>6</w:t>
      </w:r>
      <w:r w:rsidRPr="0073299B">
        <w:t xml:space="preserve"> </w:t>
      </w:r>
      <w:r w:rsidRPr="0073299B">
        <w:rPr>
          <w:rFonts w:cs="Arial"/>
          <w:color w:val="000000" w:themeColor="text1"/>
          <w:lang w:eastAsia="zh-CN"/>
        </w:rPr>
        <w:t xml:space="preserve">till </w:t>
      </w:r>
      <w:r w:rsidR="5DDEACB5" w:rsidRPr="0073299B">
        <w:t xml:space="preserve">16 </w:t>
      </w:r>
      <w:r w:rsidR="44C230BE" w:rsidRPr="0073299B">
        <w:t xml:space="preserve">September </w:t>
      </w:r>
      <w:r w:rsidRPr="0073299B">
        <w:t>202</w:t>
      </w:r>
      <w:r w:rsidR="005B09FC" w:rsidRPr="0073299B">
        <w:t>7</w:t>
      </w:r>
      <w:r w:rsidR="6531964B" w:rsidRPr="0073299B">
        <w:t xml:space="preserve"> </w:t>
      </w:r>
    </w:p>
    <w:p w14:paraId="0725D613" w14:textId="77777777" w:rsidR="005E4942" w:rsidRDefault="005E4942" w:rsidP="005E4942">
      <w:pPr>
        <w:autoSpaceDE w:val="0"/>
        <w:autoSpaceDN w:val="0"/>
        <w:adjustRightInd w:val="0"/>
        <w:spacing w:line="240" w:lineRule="exact"/>
        <w:contextualSpacing/>
        <w:jc w:val="both"/>
      </w:pPr>
    </w:p>
    <w:p w14:paraId="53F4BFC1" w14:textId="3A4DEAE2" w:rsidR="00E17DF0" w:rsidRPr="00D93EF8" w:rsidRDefault="00087999" w:rsidP="00232E85">
      <w:pPr>
        <w:pStyle w:val="ListParagraph"/>
        <w:numPr>
          <w:ilvl w:val="1"/>
          <w:numId w:val="10"/>
        </w:numPr>
        <w:jc w:val="both"/>
        <w:rPr>
          <w:rStyle w:val="Heading1Char"/>
          <w:b w:val="0"/>
          <w:lang w:val="uk-UA"/>
        </w:rPr>
      </w:pPr>
      <w:r w:rsidRPr="00087999">
        <w:rPr>
          <w:b/>
        </w:rPr>
        <w:t>Deliverables and Reporting:</w:t>
      </w:r>
    </w:p>
    <w:p w14:paraId="5AF04AD0" w14:textId="77777777" w:rsidR="005E4942" w:rsidRPr="00877A22" w:rsidRDefault="005E4942" w:rsidP="005E4942">
      <w:pPr>
        <w:pStyle w:val="Footer"/>
        <w:spacing w:after="0"/>
        <w:jc w:val="both"/>
        <w:rPr>
          <w:rFonts w:cs="Arial"/>
          <w:bCs/>
        </w:rPr>
      </w:pPr>
      <w:r w:rsidRPr="00877A22">
        <w:rPr>
          <w:rFonts w:cs="Arial"/>
          <w:bCs/>
          <w:lang w:val="uk-UA"/>
        </w:rPr>
        <w:t xml:space="preserve">The </w:t>
      </w:r>
      <w:r w:rsidRPr="00877A22">
        <w:rPr>
          <w:rFonts w:cs="Arial"/>
          <w:bCs/>
        </w:rPr>
        <w:t>Co</w:t>
      </w:r>
      <w:r w:rsidRPr="00877A22">
        <w:rPr>
          <w:rFonts w:cs="Arial"/>
          <w:bCs/>
          <w:lang w:val="uk-UA"/>
        </w:rPr>
        <w:t>ntractor</w:t>
      </w:r>
      <w:r w:rsidRPr="00877A22">
        <w:rPr>
          <w:rFonts w:cs="Arial"/>
          <w:bCs/>
        </w:rPr>
        <w:t xml:space="preserve"> will be responsible for the following:</w:t>
      </w:r>
    </w:p>
    <w:p w14:paraId="4F72E65A" w14:textId="77777777" w:rsidR="005E4942" w:rsidRPr="00087999" w:rsidRDefault="005E4942" w:rsidP="005E4942">
      <w:pPr>
        <w:pStyle w:val="ListParagraph"/>
        <w:ind w:left="0"/>
        <w:jc w:val="both"/>
        <w:rPr>
          <w:i/>
          <w:color w:val="E36C0A"/>
          <w:lang w:val="en-US"/>
        </w:rPr>
      </w:pPr>
    </w:p>
    <w:tbl>
      <w:tblPr>
        <w:tblStyle w:val="TableGrid"/>
        <w:tblW w:w="9224" w:type="dxa"/>
        <w:jc w:val="center"/>
        <w:tblLayout w:type="fixed"/>
        <w:tblLook w:val="04A0" w:firstRow="1" w:lastRow="0" w:firstColumn="1" w:lastColumn="0" w:noHBand="0" w:noVBand="1"/>
      </w:tblPr>
      <w:tblGrid>
        <w:gridCol w:w="3114"/>
        <w:gridCol w:w="3260"/>
        <w:gridCol w:w="2850"/>
      </w:tblGrid>
      <w:tr w:rsidR="005E4942" w:rsidRPr="00877A22" w14:paraId="23D1E3A0" w14:textId="77777777" w:rsidTr="0A1181F6">
        <w:trPr>
          <w:trHeight w:val="510"/>
          <w:jc w:val="center"/>
        </w:trPr>
        <w:tc>
          <w:tcPr>
            <w:tcW w:w="3114" w:type="dxa"/>
          </w:tcPr>
          <w:p w14:paraId="05FBEDE7" w14:textId="77777777" w:rsidR="005E4942" w:rsidRPr="00877A22" w:rsidRDefault="005E4942">
            <w:pPr>
              <w:spacing w:after="0"/>
              <w:contextualSpacing/>
              <w:jc w:val="both"/>
              <w:rPr>
                <w:rFonts w:cs="Arial"/>
                <w:b/>
                <w:bCs/>
                <w:sz w:val="22"/>
                <w:szCs w:val="22"/>
                <w:lang w:val="uk-UA"/>
              </w:rPr>
            </w:pPr>
            <w:r w:rsidRPr="00877A22">
              <w:rPr>
                <w:rFonts w:cs="Arial"/>
                <w:b/>
                <w:bCs/>
                <w:sz w:val="22"/>
                <w:szCs w:val="22"/>
              </w:rPr>
              <w:t>Reporting/ Deliverable #</w:t>
            </w:r>
          </w:p>
        </w:tc>
        <w:tc>
          <w:tcPr>
            <w:tcW w:w="3260" w:type="dxa"/>
          </w:tcPr>
          <w:p w14:paraId="2CE27D47" w14:textId="77777777" w:rsidR="005E4942" w:rsidRPr="00877A22" w:rsidRDefault="005E4942">
            <w:pPr>
              <w:spacing w:after="0"/>
              <w:contextualSpacing/>
              <w:jc w:val="both"/>
              <w:rPr>
                <w:rFonts w:cs="Arial"/>
                <w:b/>
                <w:sz w:val="22"/>
                <w:szCs w:val="22"/>
              </w:rPr>
            </w:pPr>
            <w:r w:rsidRPr="00877A22">
              <w:rPr>
                <w:rFonts w:cs="Arial"/>
                <w:b/>
                <w:sz w:val="22"/>
                <w:szCs w:val="22"/>
              </w:rPr>
              <w:t>Requirements to the format</w:t>
            </w:r>
          </w:p>
        </w:tc>
        <w:tc>
          <w:tcPr>
            <w:tcW w:w="2850" w:type="dxa"/>
          </w:tcPr>
          <w:p w14:paraId="07ECD5C7" w14:textId="77777777" w:rsidR="005E4942" w:rsidRPr="00877A22" w:rsidRDefault="005E4942">
            <w:pPr>
              <w:spacing w:after="0"/>
              <w:contextualSpacing/>
              <w:jc w:val="both"/>
              <w:rPr>
                <w:rFonts w:cs="Arial"/>
                <w:b/>
                <w:bCs/>
                <w:sz w:val="22"/>
                <w:szCs w:val="22"/>
              </w:rPr>
            </w:pPr>
            <w:r w:rsidRPr="00877A22">
              <w:rPr>
                <w:rFonts w:cs="Arial"/>
                <w:b/>
                <w:bCs/>
                <w:sz w:val="22"/>
                <w:szCs w:val="22"/>
              </w:rPr>
              <w:t>Anticipated period, by</w:t>
            </w:r>
          </w:p>
        </w:tc>
      </w:tr>
      <w:tr w:rsidR="005E4942" w:rsidRPr="00877A22" w14:paraId="045A70A9" w14:textId="77777777" w:rsidTr="0A1181F6">
        <w:trPr>
          <w:trHeight w:val="330"/>
          <w:jc w:val="center"/>
        </w:trPr>
        <w:tc>
          <w:tcPr>
            <w:tcW w:w="3114" w:type="dxa"/>
          </w:tcPr>
          <w:p w14:paraId="46162AAB" w14:textId="144D40B3" w:rsidR="005E4942" w:rsidRPr="00B30F13" w:rsidRDefault="005E4942" w:rsidP="00B30F13">
            <w:pPr>
              <w:pStyle w:val="ListParagraph"/>
              <w:numPr>
                <w:ilvl w:val="0"/>
                <w:numId w:val="25"/>
              </w:numPr>
              <w:spacing w:after="0"/>
              <w:ind w:left="306"/>
              <w:jc w:val="both"/>
              <w:rPr>
                <w:rFonts w:cs="Arial"/>
                <w:bCs/>
              </w:rPr>
            </w:pPr>
            <w:r w:rsidRPr="00B30F13">
              <w:rPr>
                <w:rFonts w:cs="Arial"/>
                <w:bCs/>
              </w:rPr>
              <w:t xml:space="preserve">Quarterly </w:t>
            </w:r>
            <w:r w:rsidR="00B30F13">
              <w:rPr>
                <w:rFonts w:cs="Arial"/>
                <w:bCs/>
              </w:rPr>
              <w:t>I</w:t>
            </w:r>
            <w:r w:rsidR="00C60590" w:rsidRPr="00B30F13">
              <w:rPr>
                <w:rFonts w:cs="Arial"/>
                <w:bCs/>
              </w:rPr>
              <w:t xml:space="preserve">nterim </w:t>
            </w:r>
            <w:r w:rsidRPr="00B30F13">
              <w:rPr>
                <w:rFonts w:cs="Arial"/>
                <w:bCs/>
              </w:rPr>
              <w:t>report</w:t>
            </w:r>
            <w:r w:rsidR="00C60590" w:rsidRPr="00B30F13">
              <w:rPr>
                <w:rFonts w:cs="Arial"/>
                <w:bCs/>
              </w:rPr>
              <w:t>s</w:t>
            </w:r>
            <w:r w:rsidRPr="00B30F13">
              <w:rPr>
                <w:rFonts w:cs="Arial"/>
                <w:bCs/>
              </w:rPr>
              <w:t xml:space="preserve"> on:</w:t>
            </w:r>
          </w:p>
          <w:p w14:paraId="5B6FCF24" w14:textId="77777777" w:rsidR="005E4942" w:rsidRPr="008406F4" w:rsidRDefault="005E4942" w:rsidP="00232E85">
            <w:pPr>
              <w:pStyle w:val="ListParagraph"/>
              <w:numPr>
                <w:ilvl w:val="0"/>
                <w:numId w:val="15"/>
              </w:numPr>
              <w:spacing w:after="0"/>
              <w:rPr>
                <w:rFonts w:cs="Arial"/>
                <w:bCs/>
              </w:rPr>
            </w:pPr>
            <w:r w:rsidRPr="008406F4">
              <w:rPr>
                <w:rFonts w:cs="Arial"/>
                <w:bCs/>
              </w:rPr>
              <w:t>Summary of the communication products for each project component</w:t>
            </w:r>
          </w:p>
          <w:p w14:paraId="6B6A7CEE" w14:textId="327B1292" w:rsidR="00C60590" w:rsidRPr="00924964" w:rsidRDefault="005E4942" w:rsidP="00C60590">
            <w:pPr>
              <w:pStyle w:val="ListParagraph"/>
              <w:numPr>
                <w:ilvl w:val="0"/>
                <w:numId w:val="15"/>
              </w:numPr>
              <w:spacing w:after="0"/>
              <w:rPr>
                <w:rFonts w:cs="Arial"/>
                <w:b/>
                <w:bCs/>
              </w:rPr>
            </w:pPr>
            <w:r w:rsidRPr="008406F4">
              <w:rPr>
                <w:rFonts w:cs="Arial"/>
                <w:bCs/>
              </w:rPr>
              <w:lastRenderedPageBreak/>
              <w:t>Analysis of communication activities in the project channels (reach, shares, likes etc.</w:t>
            </w:r>
          </w:p>
        </w:tc>
        <w:tc>
          <w:tcPr>
            <w:tcW w:w="3260" w:type="dxa"/>
            <w:vAlign w:val="center"/>
          </w:tcPr>
          <w:p w14:paraId="6F47A308" w14:textId="09EFC8B4" w:rsidR="005E4942" w:rsidRPr="002B73CB" w:rsidRDefault="7E9CEBB4" w:rsidP="0A1181F6">
            <w:pPr>
              <w:spacing w:after="0"/>
              <w:contextualSpacing/>
              <w:rPr>
                <w:rFonts w:cs="Arial"/>
              </w:rPr>
            </w:pPr>
            <w:r w:rsidRPr="0A1181F6">
              <w:rPr>
                <w:rFonts w:cs="Arial"/>
              </w:rPr>
              <w:lastRenderedPageBreak/>
              <w:t xml:space="preserve">From 2 </w:t>
            </w:r>
            <w:r w:rsidR="005E4942" w:rsidRPr="0A1181F6">
              <w:rPr>
                <w:rFonts w:cs="Arial"/>
              </w:rPr>
              <w:t xml:space="preserve">to </w:t>
            </w:r>
            <w:r w:rsidR="3998A3C2" w:rsidRPr="0A1181F6">
              <w:rPr>
                <w:rFonts w:cs="Arial"/>
              </w:rPr>
              <w:t>3</w:t>
            </w:r>
            <w:r w:rsidR="005E4942" w:rsidRPr="0A1181F6">
              <w:rPr>
                <w:rFonts w:cs="Arial"/>
              </w:rPr>
              <w:t xml:space="preserve"> pages, </w:t>
            </w:r>
            <w:r w:rsidR="2564D067" w:rsidRPr="0A1181F6">
              <w:rPr>
                <w:rFonts w:cs="Arial"/>
              </w:rPr>
              <w:t>W</w:t>
            </w:r>
            <w:r w:rsidR="60A5A637" w:rsidRPr="0A1181F6">
              <w:rPr>
                <w:rFonts w:cs="Arial"/>
              </w:rPr>
              <w:t xml:space="preserve">ord, </w:t>
            </w:r>
            <w:r w:rsidR="005E4942" w:rsidRPr="0A1181F6">
              <w:rPr>
                <w:rFonts w:cs="Arial"/>
              </w:rPr>
              <w:t>Arial 11, English language</w:t>
            </w:r>
          </w:p>
        </w:tc>
        <w:tc>
          <w:tcPr>
            <w:tcW w:w="2850" w:type="dxa"/>
          </w:tcPr>
          <w:p w14:paraId="77667684" w14:textId="514ED234" w:rsidR="00636580" w:rsidRDefault="00FB3ADF" w:rsidP="0A1181F6">
            <w:pPr>
              <w:spacing w:after="0"/>
              <w:contextualSpacing/>
              <w:jc w:val="both"/>
              <w:rPr>
                <w:rFonts w:cs="Arial"/>
                <w:lang w:val="en-US"/>
              </w:rPr>
            </w:pPr>
            <w:r w:rsidRPr="0A1181F6">
              <w:rPr>
                <w:rFonts w:cs="Arial"/>
                <w:lang w:val="en-US"/>
              </w:rPr>
              <w:t>30.06.2026</w:t>
            </w:r>
          </w:p>
          <w:p w14:paraId="29246A11" w14:textId="2079B020" w:rsidR="00FB3ADF" w:rsidRDefault="002A146B">
            <w:pPr>
              <w:spacing w:after="0"/>
              <w:contextualSpacing/>
              <w:jc w:val="both"/>
              <w:rPr>
                <w:rFonts w:cs="Arial"/>
                <w:bCs/>
                <w:lang w:val="en-US"/>
              </w:rPr>
            </w:pPr>
            <w:r>
              <w:rPr>
                <w:rFonts w:cs="Arial"/>
                <w:bCs/>
                <w:lang w:val="en-US"/>
              </w:rPr>
              <w:t>30.</w:t>
            </w:r>
            <w:r w:rsidR="00FB3ADF">
              <w:rPr>
                <w:rFonts w:cs="Arial"/>
                <w:bCs/>
                <w:lang w:val="en-US"/>
              </w:rPr>
              <w:t>09</w:t>
            </w:r>
            <w:r>
              <w:rPr>
                <w:rFonts w:cs="Arial"/>
                <w:bCs/>
                <w:lang w:val="en-US"/>
              </w:rPr>
              <w:t>.2026</w:t>
            </w:r>
          </w:p>
          <w:p w14:paraId="4BC2F809" w14:textId="014D1DB7" w:rsidR="002A146B" w:rsidRPr="00924964" w:rsidRDefault="002A146B">
            <w:pPr>
              <w:spacing w:after="0"/>
              <w:contextualSpacing/>
              <w:jc w:val="both"/>
              <w:rPr>
                <w:rFonts w:cs="Arial"/>
                <w:bCs/>
                <w:lang w:val="en-US"/>
              </w:rPr>
            </w:pPr>
            <w:r>
              <w:rPr>
                <w:rFonts w:cs="Arial"/>
                <w:bCs/>
                <w:lang w:val="en-US"/>
              </w:rPr>
              <w:t>31.12.2026</w:t>
            </w:r>
          </w:p>
          <w:p w14:paraId="576E6388" w14:textId="18F3B5D1" w:rsidR="004706DC" w:rsidRPr="008406F4" w:rsidRDefault="1D1A1744" w:rsidP="5E46B59D">
            <w:pPr>
              <w:spacing w:after="0"/>
              <w:contextualSpacing/>
              <w:jc w:val="both"/>
              <w:rPr>
                <w:rFonts w:cs="Arial"/>
              </w:rPr>
            </w:pPr>
            <w:r w:rsidRPr="0A1181F6">
              <w:rPr>
                <w:rFonts w:cs="Arial"/>
              </w:rPr>
              <w:t>31.03.2027</w:t>
            </w:r>
          </w:p>
          <w:p w14:paraId="4FB59679" w14:textId="227B4655" w:rsidR="004706DC" w:rsidRPr="008406F4" w:rsidRDefault="32F8E821" w:rsidP="5E46B59D">
            <w:pPr>
              <w:spacing w:after="0"/>
              <w:contextualSpacing/>
              <w:jc w:val="both"/>
              <w:rPr>
                <w:rFonts w:cs="Arial"/>
              </w:rPr>
            </w:pPr>
            <w:r w:rsidRPr="0A1181F6">
              <w:rPr>
                <w:rFonts w:cs="Arial"/>
              </w:rPr>
              <w:t>30.06.2027</w:t>
            </w:r>
          </w:p>
        </w:tc>
      </w:tr>
      <w:tr w:rsidR="00C60590" w:rsidRPr="00877A22" w14:paraId="67BD3410" w14:textId="77777777" w:rsidTr="0A1181F6">
        <w:trPr>
          <w:trHeight w:val="330"/>
          <w:jc w:val="center"/>
        </w:trPr>
        <w:tc>
          <w:tcPr>
            <w:tcW w:w="3114" w:type="dxa"/>
          </w:tcPr>
          <w:p w14:paraId="69A662D2" w14:textId="6F1F3068" w:rsidR="00C60590" w:rsidRPr="00801459" w:rsidRDefault="00C60590" w:rsidP="00801459">
            <w:pPr>
              <w:pStyle w:val="ListParagraph"/>
              <w:numPr>
                <w:ilvl w:val="0"/>
                <w:numId w:val="25"/>
              </w:numPr>
              <w:spacing w:after="0"/>
              <w:ind w:left="306"/>
              <w:jc w:val="both"/>
              <w:rPr>
                <w:rFonts w:cs="Arial"/>
                <w:bCs/>
              </w:rPr>
            </w:pPr>
            <w:r w:rsidRPr="00801459">
              <w:rPr>
                <w:rFonts w:cs="Arial"/>
                <w:bCs/>
              </w:rPr>
              <w:t xml:space="preserve">Final report </w:t>
            </w:r>
          </w:p>
          <w:p w14:paraId="4751A611" w14:textId="77777777" w:rsidR="009E5EE8" w:rsidRPr="008406F4" w:rsidRDefault="009E5EE8" w:rsidP="009E5EE8">
            <w:pPr>
              <w:pStyle w:val="ListParagraph"/>
              <w:numPr>
                <w:ilvl w:val="0"/>
                <w:numId w:val="15"/>
              </w:numPr>
              <w:spacing w:after="0"/>
              <w:rPr>
                <w:rFonts w:cs="Arial"/>
                <w:bCs/>
              </w:rPr>
            </w:pPr>
            <w:r w:rsidRPr="008406F4">
              <w:rPr>
                <w:rFonts w:cs="Arial"/>
                <w:bCs/>
              </w:rPr>
              <w:t>Summary of the communication products for each project component</w:t>
            </w:r>
          </w:p>
          <w:p w14:paraId="119C512F" w14:textId="77777777" w:rsidR="009E5EE8" w:rsidRDefault="009E5EE8" w:rsidP="009E5EE8">
            <w:pPr>
              <w:pStyle w:val="ListParagraph"/>
              <w:numPr>
                <w:ilvl w:val="0"/>
                <w:numId w:val="15"/>
              </w:numPr>
              <w:spacing w:after="0"/>
              <w:jc w:val="both"/>
              <w:rPr>
                <w:rFonts w:cs="Arial"/>
                <w:bCs/>
              </w:rPr>
            </w:pPr>
            <w:r w:rsidRPr="009E5EE8">
              <w:rPr>
                <w:rFonts w:cs="Arial"/>
                <w:bCs/>
              </w:rPr>
              <w:t>Analysis of communication activities in the project channels (reach, shares, likes etc.</w:t>
            </w:r>
          </w:p>
          <w:p w14:paraId="783AC251" w14:textId="65FC7BD6" w:rsidR="009E5EE8" w:rsidRPr="009E5EE8" w:rsidRDefault="009E5EE8" w:rsidP="00924964">
            <w:pPr>
              <w:pStyle w:val="ListParagraph"/>
              <w:numPr>
                <w:ilvl w:val="0"/>
                <w:numId w:val="15"/>
              </w:numPr>
              <w:spacing w:after="0"/>
              <w:jc w:val="both"/>
              <w:rPr>
                <w:rFonts w:cs="Arial"/>
                <w:bCs/>
              </w:rPr>
            </w:pPr>
            <w:r>
              <w:rPr>
                <w:rFonts w:cs="Arial"/>
                <w:bCs/>
              </w:rPr>
              <w:t>Recommendations for the future communication</w:t>
            </w:r>
            <w:r w:rsidR="00244113">
              <w:rPr>
                <w:rFonts w:cs="Arial"/>
                <w:bCs/>
              </w:rPr>
              <w:t xml:space="preserve"> </w:t>
            </w:r>
            <w:r>
              <w:rPr>
                <w:rFonts w:cs="Arial"/>
                <w:bCs/>
              </w:rPr>
              <w:t xml:space="preserve">activities </w:t>
            </w:r>
          </w:p>
        </w:tc>
        <w:tc>
          <w:tcPr>
            <w:tcW w:w="3260" w:type="dxa"/>
          </w:tcPr>
          <w:p w14:paraId="013D8C79" w14:textId="5E711EAF" w:rsidR="00C60590" w:rsidRDefault="0CECA2A5" w:rsidP="1010E735">
            <w:pPr>
              <w:spacing w:after="0"/>
              <w:contextualSpacing/>
              <w:jc w:val="both"/>
              <w:rPr>
                <w:rFonts w:cs="Arial"/>
              </w:rPr>
            </w:pPr>
            <w:r w:rsidRPr="1010E735">
              <w:rPr>
                <w:rFonts w:cs="Arial"/>
              </w:rPr>
              <w:t xml:space="preserve">From 3 </w:t>
            </w:r>
            <w:r w:rsidR="047DA9A9" w:rsidRPr="1010E735">
              <w:rPr>
                <w:rFonts w:cs="Arial"/>
              </w:rPr>
              <w:t xml:space="preserve">to 8 pages, </w:t>
            </w:r>
            <w:r w:rsidR="60A5A637" w:rsidRPr="1010E735">
              <w:rPr>
                <w:rFonts w:cs="Arial"/>
              </w:rPr>
              <w:t xml:space="preserve">Word, </w:t>
            </w:r>
            <w:r w:rsidR="047DA9A9" w:rsidRPr="1010E735">
              <w:rPr>
                <w:rFonts w:cs="Arial"/>
              </w:rPr>
              <w:t>Arial 11, English language</w:t>
            </w:r>
          </w:p>
        </w:tc>
        <w:tc>
          <w:tcPr>
            <w:tcW w:w="2850" w:type="dxa"/>
          </w:tcPr>
          <w:p w14:paraId="3142B8ED" w14:textId="07107780" w:rsidR="00C60590" w:rsidDel="00895628" w:rsidRDefault="5DB3FECF" w:rsidP="5E46B59D">
            <w:pPr>
              <w:spacing w:after="0"/>
              <w:contextualSpacing/>
              <w:jc w:val="both"/>
              <w:rPr>
                <w:rFonts w:cs="Arial"/>
              </w:rPr>
            </w:pPr>
            <w:r w:rsidRPr="0A1181F6">
              <w:rPr>
                <w:rFonts w:cs="Arial"/>
              </w:rPr>
              <w:t>31</w:t>
            </w:r>
            <w:r w:rsidR="0525CBEE" w:rsidRPr="0A1181F6">
              <w:rPr>
                <w:rFonts w:cs="Arial"/>
              </w:rPr>
              <w:t>.0</w:t>
            </w:r>
            <w:r w:rsidR="5B5EAD9E" w:rsidRPr="0A1181F6">
              <w:rPr>
                <w:rFonts w:cs="Arial"/>
              </w:rPr>
              <w:t>8</w:t>
            </w:r>
            <w:r w:rsidR="0525CBEE" w:rsidRPr="0A1181F6">
              <w:rPr>
                <w:rFonts w:cs="Arial"/>
              </w:rPr>
              <w:t>.2027</w:t>
            </w:r>
          </w:p>
        </w:tc>
      </w:tr>
    </w:tbl>
    <w:p w14:paraId="5CB8844A" w14:textId="77777777" w:rsidR="00A460FE" w:rsidRDefault="00A460FE" w:rsidP="00127D3B">
      <w:pPr>
        <w:pStyle w:val="ListParagraph"/>
        <w:ind w:left="0"/>
        <w:jc w:val="both"/>
        <w:rPr>
          <w:rStyle w:val="Heading1Char"/>
          <w:b w:val="0"/>
          <w:i/>
        </w:rPr>
      </w:pPr>
    </w:p>
    <w:p w14:paraId="618A1F46" w14:textId="77777777" w:rsidR="005E4942" w:rsidRPr="00A460FE" w:rsidRDefault="005E4942" w:rsidP="00127D3B">
      <w:pPr>
        <w:pStyle w:val="ListParagraph"/>
        <w:ind w:left="0"/>
        <w:jc w:val="both"/>
        <w:rPr>
          <w:rStyle w:val="Heading1Char"/>
          <w:b w:val="0"/>
          <w:i/>
        </w:rPr>
      </w:pPr>
    </w:p>
    <w:p w14:paraId="63FD79C8" w14:textId="5F1F9230" w:rsidR="00ED7487" w:rsidRPr="00C7081A" w:rsidRDefault="00A37364" w:rsidP="00232E85">
      <w:pPr>
        <w:pStyle w:val="ListParagraph"/>
        <w:numPr>
          <w:ilvl w:val="0"/>
          <w:numId w:val="10"/>
        </w:numPr>
        <w:tabs>
          <w:tab w:val="left" w:pos="284"/>
        </w:tabs>
        <w:ind w:left="0" w:firstLine="0"/>
        <w:jc w:val="both"/>
        <w:rPr>
          <w:rStyle w:val="Heading1Char"/>
          <w:b w:val="0"/>
          <w:i/>
        </w:rPr>
      </w:pPr>
      <w:r w:rsidRPr="00C7081A">
        <w:rPr>
          <w:rStyle w:val="Heading1Char"/>
        </w:rPr>
        <w:t>Concept</w:t>
      </w:r>
      <w:bookmarkEnd w:id="20"/>
      <w:bookmarkEnd w:id="21"/>
      <w:bookmarkEnd w:id="22"/>
      <w:bookmarkEnd w:id="23"/>
      <w:bookmarkEnd w:id="24"/>
      <w:bookmarkEnd w:id="25"/>
      <w:bookmarkEnd w:id="26"/>
      <w:bookmarkEnd w:id="27"/>
      <w:r w:rsidR="00E80A31" w:rsidRPr="00C7081A">
        <w:rPr>
          <w:rStyle w:val="Heading1Char"/>
        </w:rPr>
        <w:t xml:space="preserve"> (technical-methodological design)</w:t>
      </w:r>
    </w:p>
    <w:p w14:paraId="0E35E46C" w14:textId="529E6512" w:rsidR="00A70DFB" w:rsidRDefault="006C54C6" w:rsidP="00127D3B">
      <w:pPr>
        <w:jc w:val="both"/>
      </w:pPr>
      <w:r>
        <w:t xml:space="preserve">In the </w:t>
      </w:r>
      <w:r w:rsidR="00563625">
        <w:t>bid</w:t>
      </w:r>
      <w:r>
        <w:t xml:space="preserve">, the </w:t>
      </w:r>
      <w:r w:rsidR="00755149">
        <w:t>tenderer</w:t>
      </w:r>
      <w:r>
        <w:t xml:space="preserve"> is required to show </w:t>
      </w:r>
      <w:r w:rsidRPr="0834661C">
        <w:rPr>
          <w:i/>
          <w:iCs/>
        </w:rPr>
        <w:t>how</w:t>
      </w:r>
      <w:r>
        <w:t xml:space="preserve"> the objectives defined in Chapter </w:t>
      </w:r>
      <w:r>
        <w:fldChar w:fldCharType="begin"/>
      </w:r>
      <w:r>
        <w:instrText xml:space="preserve"> REF _Ref508121704 \r \h  \* MERGEFORMAT </w:instrText>
      </w:r>
      <w:r>
        <w:fldChar w:fldCharType="separate"/>
      </w:r>
      <w:r w:rsidR="00BD216B">
        <w:t>2</w:t>
      </w:r>
      <w:r>
        <w:fldChar w:fldCharType="end"/>
      </w:r>
      <w:r>
        <w:t xml:space="preserve"> (Tasks to be performed) are to be achieved, if applicable under consideration of further method-related requirements (technical-methodological concept). In addition, the </w:t>
      </w:r>
      <w:r w:rsidR="00755149">
        <w:t>tenderer</w:t>
      </w:r>
      <w:r>
        <w:t xml:space="preserve"> must describe the </w:t>
      </w:r>
      <w:r w:rsidR="6DB125DD">
        <w:t xml:space="preserve">tenderer's </w:t>
      </w:r>
      <w:r>
        <w:t>project management system for service provision.</w:t>
      </w:r>
    </w:p>
    <w:p w14:paraId="4488B2E4" w14:textId="6D854202" w:rsidR="0A644583" w:rsidRDefault="00B40BC7" w:rsidP="00127D3B">
      <w:pPr>
        <w:jc w:val="both"/>
      </w:pPr>
      <w:r>
        <w:t>Note: The numbers in parentheses correspond to the lines of the technical assessment grid.</w:t>
      </w:r>
    </w:p>
    <w:p w14:paraId="16907341" w14:textId="77777777" w:rsidR="00246DCA" w:rsidRPr="00D552E1" w:rsidRDefault="00246DCA" w:rsidP="00127D3B">
      <w:pPr>
        <w:pStyle w:val="Heading2"/>
        <w:jc w:val="both"/>
      </w:pPr>
      <w:bookmarkStart w:id="28" w:name="_Toc119493824"/>
      <w:bookmarkStart w:id="29" w:name="_Toc126094239"/>
      <w:r>
        <w:t>Technical-methodological concept</w:t>
      </w:r>
      <w:bookmarkEnd w:id="28"/>
      <w:bookmarkEnd w:id="29"/>
    </w:p>
    <w:p w14:paraId="3EA238B0" w14:textId="48F35147" w:rsidR="00246DCA" w:rsidRPr="001261F8" w:rsidRDefault="00246DCA" w:rsidP="00127D3B">
      <w:pPr>
        <w:jc w:val="both"/>
      </w:pPr>
      <w:r>
        <w:rPr>
          <w:b/>
        </w:rPr>
        <w:t>Strategy (1.1)</w:t>
      </w:r>
      <w:r>
        <w:t xml:space="preserve">: The tenderer is required to consider the tasks to be performed with reference to the objectives of the services put out to tender (see Chapter </w:t>
      </w:r>
      <w:r>
        <w:fldChar w:fldCharType="begin"/>
      </w:r>
      <w:r>
        <w:instrText xml:space="preserve"> REF _Ref508121651 \r \h </w:instrText>
      </w:r>
      <w:r w:rsidR="0048542D">
        <w:instrText xml:space="preserve"> \* MERGEFORMAT </w:instrText>
      </w:r>
      <w:r>
        <w:fldChar w:fldCharType="separate"/>
      </w:r>
      <w:r w:rsidR="00BD216B">
        <w:t>1</w:t>
      </w:r>
      <w:r>
        <w:fldChar w:fldCharType="end"/>
      </w:r>
      <w:r>
        <w:t xml:space="preserve"> Context) (1.1.1). Following this, the tenderer presents and justifies the explicit strategy with which it intends to provide the services for which it is responsible (see Chapter </w:t>
      </w:r>
      <w:r w:rsidRPr="001261F8">
        <w:fldChar w:fldCharType="begin"/>
      </w:r>
      <w:r w:rsidRPr="001261F8">
        <w:instrText xml:space="preserve"> REF _Ref508121798 \r \h </w:instrText>
      </w:r>
      <w:r w:rsidR="0048542D">
        <w:instrText xml:space="preserve"> \* MERGEFORMAT </w:instrText>
      </w:r>
      <w:r w:rsidRPr="001261F8">
        <w:fldChar w:fldCharType="separate"/>
      </w:r>
      <w:r w:rsidR="00BD216B">
        <w:t>2</w:t>
      </w:r>
      <w:r w:rsidRPr="001261F8">
        <w:fldChar w:fldCharType="end"/>
      </w:r>
      <w:r>
        <w:t xml:space="preserve"> Tasks to be performed) (1.1.2).</w:t>
      </w:r>
    </w:p>
    <w:p w14:paraId="70659AFD" w14:textId="77777777" w:rsidR="00246DCA" w:rsidRPr="001261F8" w:rsidRDefault="00246DCA" w:rsidP="00127D3B">
      <w:pPr>
        <w:jc w:val="both"/>
      </w:pPr>
      <w:r>
        <w:t xml:space="preserve">The tenderer is required to present the actors relevant for the services for which it is responsible and describe the </w:t>
      </w:r>
      <w:r>
        <w:rPr>
          <w:b/>
        </w:rPr>
        <w:t>cooperation (1.2)</w:t>
      </w:r>
      <w:r>
        <w:t xml:space="preserve"> with them.</w:t>
      </w:r>
    </w:p>
    <w:p w14:paraId="3481CDBF" w14:textId="49972910" w:rsidR="00246DCA" w:rsidRDefault="00246DCA" w:rsidP="00127D3B">
      <w:pPr>
        <w:jc w:val="both"/>
      </w:pPr>
      <w:r>
        <w:t xml:space="preserve">The tenderer is required to describe the key </w:t>
      </w:r>
      <w:r>
        <w:rPr>
          <w:b/>
        </w:rPr>
        <w:t>processes</w:t>
      </w:r>
      <w:r>
        <w:t xml:space="preserve"> for the services for which it is responsible and create an </w:t>
      </w:r>
      <w:r>
        <w:rPr>
          <w:b/>
        </w:rPr>
        <w:t>operational plan</w:t>
      </w:r>
      <w:r>
        <w:t xml:space="preserve"> or schedule (1.4.1) that describes how the services according to Chapter </w:t>
      </w:r>
      <w:r>
        <w:fldChar w:fldCharType="begin"/>
      </w:r>
      <w:r>
        <w:instrText xml:space="preserve"> REF _Ref508121704 \r \h </w:instrText>
      </w:r>
      <w:r w:rsidR="0048542D">
        <w:instrText xml:space="preserve"> \* MERGEFORMAT </w:instrText>
      </w:r>
      <w:r>
        <w:fldChar w:fldCharType="separate"/>
      </w:r>
      <w:r w:rsidR="00BD216B">
        <w:t>2</w:t>
      </w:r>
      <w:r>
        <w:fldChar w:fldCharType="end"/>
      </w:r>
      <w:r>
        <w:t xml:space="preserve"> (Tasks to be performed by the contractor) are to be provided.</w:t>
      </w:r>
    </w:p>
    <w:p w14:paraId="22D54771" w14:textId="77777777" w:rsidR="00246DCA" w:rsidRDefault="00246DCA" w:rsidP="00127D3B">
      <w:pPr>
        <w:pStyle w:val="Heading2"/>
        <w:jc w:val="both"/>
      </w:pPr>
      <w:bookmarkStart w:id="30" w:name="_Ref508122530"/>
      <w:bookmarkStart w:id="31" w:name="_Ref508122569"/>
      <w:bookmarkStart w:id="32" w:name="_Ref508122610"/>
      <w:bookmarkStart w:id="33" w:name="_Ref508122632"/>
      <w:bookmarkStart w:id="34" w:name="_Toc508620003"/>
      <w:bookmarkStart w:id="35" w:name="_Toc119493825"/>
      <w:bookmarkStart w:id="36" w:name="_Toc126094240"/>
      <w:r>
        <w:t>Project management of the contractor</w:t>
      </w:r>
      <w:bookmarkEnd w:id="30"/>
      <w:bookmarkEnd w:id="31"/>
      <w:bookmarkEnd w:id="32"/>
      <w:bookmarkEnd w:id="33"/>
      <w:bookmarkEnd w:id="34"/>
      <w:r>
        <w:t xml:space="preserve"> (1.6)</w:t>
      </w:r>
      <w:bookmarkEnd w:id="35"/>
      <w:bookmarkEnd w:id="36"/>
    </w:p>
    <w:p w14:paraId="64A2B040" w14:textId="77777777" w:rsidR="007322DA" w:rsidRDefault="007322DA" w:rsidP="007322DA">
      <w:pPr>
        <w:pStyle w:val="ListParagraph"/>
        <w:ind w:left="0"/>
        <w:jc w:val="both"/>
      </w:pPr>
      <w:bookmarkStart w:id="37" w:name="_Toc119492755"/>
      <w:bookmarkStart w:id="38" w:name="_Toc119492800"/>
      <w:bookmarkStart w:id="39" w:name="_Toc119492849"/>
      <w:bookmarkStart w:id="40" w:name="_Toc119492965"/>
      <w:bookmarkStart w:id="41" w:name="_Toc119493053"/>
      <w:bookmarkStart w:id="42" w:name="_Toc119493203"/>
      <w:bookmarkStart w:id="43" w:name="_Toc119493827"/>
      <w:bookmarkStart w:id="44" w:name="_Ref508122918"/>
      <w:bookmarkStart w:id="45" w:name="_Ref508122930"/>
      <w:bookmarkStart w:id="46" w:name="_Toc508620005"/>
      <w:bookmarkStart w:id="47" w:name="_Toc119493828"/>
      <w:bookmarkStart w:id="48" w:name="_Toc127948115"/>
      <w:bookmarkEnd w:id="37"/>
      <w:bookmarkEnd w:id="38"/>
      <w:bookmarkEnd w:id="39"/>
      <w:bookmarkEnd w:id="40"/>
      <w:bookmarkEnd w:id="41"/>
      <w:bookmarkEnd w:id="42"/>
      <w:bookmarkEnd w:id="43"/>
      <w:r>
        <w:t xml:space="preserve">The tenderer is required to explain its </w:t>
      </w:r>
      <w:r w:rsidRPr="007322DA">
        <w:rPr>
          <w:b/>
        </w:rPr>
        <w:t>approach for coordination with the GIZ project</w:t>
      </w:r>
      <w:r>
        <w:t xml:space="preserve"> (1.6.1). In particular, the project management requirements specified in Chapter 2 (Tasks to be performed by the contractor) must be explained in detail.</w:t>
      </w:r>
    </w:p>
    <w:p w14:paraId="505062D0" w14:textId="77777777" w:rsidR="007322DA" w:rsidRDefault="007322DA" w:rsidP="007322DA">
      <w:pPr>
        <w:pStyle w:val="ListParagraph"/>
        <w:ind w:left="0"/>
        <w:jc w:val="both"/>
        <w:rPr>
          <w:lang w:val="uk-UA"/>
        </w:rPr>
      </w:pPr>
      <w:r>
        <w:t xml:space="preserve">The tenderer is required to draw up a </w:t>
      </w:r>
      <w:r w:rsidRPr="007322DA">
        <w:rPr>
          <w:b/>
        </w:rPr>
        <w:t>personnel assignment plan</w:t>
      </w:r>
      <w:r>
        <w:t xml:space="preserve"> (1.6.2) with explanatory notes that lists all the experts proposed in the tender; the plan includes information on assignment dates (duration and expert months) and locations of the individual members of the team complete with the allocation of work steps as set out in the schedule.</w:t>
      </w:r>
    </w:p>
    <w:p w14:paraId="18EF4B4D" w14:textId="77777777" w:rsidR="007322DA" w:rsidRPr="007322DA" w:rsidRDefault="007322DA" w:rsidP="007322DA">
      <w:pPr>
        <w:pStyle w:val="ListParagraph"/>
        <w:ind w:left="349"/>
        <w:jc w:val="both"/>
        <w:rPr>
          <w:lang w:val="uk-UA"/>
        </w:rPr>
      </w:pPr>
    </w:p>
    <w:p w14:paraId="09CE9F44" w14:textId="52933099" w:rsidR="00312415" w:rsidRPr="00D93EF8" w:rsidRDefault="00325404" w:rsidP="00232E85">
      <w:pPr>
        <w:pStyle w:val="ListParagraph"/>
        <w:numPr>
          <w:ilvl w:val="0"/>
          <w:numId w:val="10"/>
        </w:numPr>
        <w:tabs>
          <w:tab w:val="left" w:pos="284"/>
        </w:tabs>
        <w:ind w:left="0" w:firstLine="0"/>
        <w:jc w:val="both"/>
        <w:rPr>
          <w:b/>
        </w:rPr>
      </w:pPr>
      <w:r w:rsidRPr="00D93EF8">
        <w:rPr>
          <w:rStyle w:val="Heading1Char"/>
        </w:rPr>
        <w:t>Personnel concept</w:t>
      </w:r>
      <w:bookmarkEnd w:id="44"/>
      <w:bookmarkEnd w:id="45"/>
      <w:bookmarkEnd w:id="46"/>
      <w:bookmarkEnd w:id="47"/>
      <w:bookmarkEnd w:id="48"/>
      <w:r w:rsidR="00E80A31" w:rsidRPr="00D93EF8">
        <w:rPr>
          <w:rStyle w:val="Heading1Char"/>
        </w:rPr>
        <w:t xml:space="preserve"> (proposed staff) </w:t>
      </w:r>
    </w:p>
    <w:p w14:paraId="385F6C78" w14:textId="2C80B619" w:rsidR="00155D73" w:rsidRPr="001261F8" w:rsidRDefault="00155D73" w:rsidP="00127D3B">
      <w:pPr>
        <w:jc w:val="both"/>
      </w:pPr>
      <w:r>
        <w:t xml:space="preserve">The tenderer is required to provide personnel who are suited to filling the positions described, on the basis of their CVs </w:t>
      </w:r>
      <w:r w:rsidRPr="003D25CF">
        <w:t>(</w:t>
      </w:r>
      <w:r w:rsidRPr="00924964">
        <w:t xml:space="preserve">see Chapter </w:t>
      </w:r>
      <w:r w:rsidR="00F40FC7" w:rsidRPr="00924964">
        <w:t>1</w:t>
      </w:r>
      <w:r w:rsidR="00A74C40" w:rsidRPr="00924964">
        <w:rPr>
          <w:lang w:val="uk-UA"/>
        </w:rPr>
        <w:t>0</w:t>
      </w:r>
      <w:r w:rsidRPr="003D25CF">
        <w:t>),</w:t>
      </w:r>
      <w:r>
        <w:t xml:space="preserve"> the range of tasks involved and the required qualifications.</w:t>
      </w:r>
    </w:p>
    <w:p w14:paraId="655EF605" w14:textId="77777777" w:rsidR="00325404" w:rsidRPr="001261F8" w:rsidRDefault="00325404" w:rsidP="00127D3B">
      <w:pPr>
        <w:jc w:val="both"/>
      </w:pPr>
      <w:r>
        <w:lastRenderedPageBreak/>
        <w:t>The below specified qualifications represent the requirements to reach the maximum number of points</w:t>
      </w:r>
      <w:r w:rsidR="00847139">
        <w:t xml:space="preserve"> in the technical assessment</w:t>
      </w:r>
      <w:r>
        <w:t>.</w:t>
      </w:r>
    </w:p>
    <w:p w14:paraId="23C292B3" w14:textId="77777777" w:rsidR="00155D73" w:rsidRDefault="00155D73" w:rsidP="00127D3B">
      <w:pPr>
        <w:pStyle w:val="Heading2"/>
        <w:jc w:val="both"/>
      </w:pPr>
      <w:bookmarkStart w:id="49" w:name="_Toc119493829"/>
      <w:bookmarkStart w:id="50" w:name="_Toc126094243"/>
      <w:bookmarkStart w:id="51" w:name="_Ref508121809"/>
      <w:bookmarkStart w:id="52" w:name="_Toc508620008"/>
      <w:bookmarkStart w:id="53" w:name="_Toc119493832"/>
      <w:bookmarkStart w:id="54" w:name="_Hlk119492412"/>
      <w:r>
        <w:t>Team leader</w:t>
      </w:r>
      <w:bookmarkEnd w:id="49"/>
      <w:bookmarkEnd w:id="50"/>
    </w:p>
    <w:p w14:paraId="7A82A2DB" w14:textId="77777777" w:rsidR="00155D73" w:rsidRPr="001261F8" w:rsidRDefault="00155D73" w:rsidP="00127D3B">
      <w:pPr>
        <w:pStyle w:val="ZwischenberschriftohneAbstand"/>
        <w:jc w:val="both"/>
        <w:rPr>
          <w:u w:val="single"/>
        </w:rPr>
      </w:pPr>
      <w:r>
        <w:rPr>
          <w:u w:val="single"/>
        </w:rPr>
        <w:t>Tasks of the team leader</w:t>
      </w:r>
    </w:p>
    <w:p w14:paraId="74625D50" w14:textId="77777777" w:rsidR="005E4942" w:rsidRPr="003526AA" w:rsidRDefault="005E4942" w:rsidP="00232E85">
      <w:pPr>
        <w:pStyle w:val="ListParagraph"/>
        <w:numPr>
          <w:ilvl w:val="0"/>
          <w:numId w:val="4"/>
        </w:numPr>
        <w:ind w:left="357" w:hanging="357"/>
        <w:jc w:val="both"/>
      </w:pPr>
      <w:r w:rsidRPr="003526AA">
        <w:t>Overall responsibility for the advisory packages of the contractor (quality and deadlines), especially assuring that all tasks, even on short notice, will be executed within the accorded deadlines</w:t>
      </w:r>
    </w:p>
    <w:p w14:paraId="7CA2AF42" w14:textId="77777777" w:rsidR="005E4942" w:rsidRPr="003526AA" w:rsidRDefault="005E4942" w:rsidP="00232E85">
      <w:pPr>
        <w:pStyle w:val="ListParagraph"/>
        <w:numPr>
          <w:ilvl w:val="0"/>
          <w:numId w:val="4"/>
        </w:numPr>
        <w:ind w:left="357" w:hanging="357"/>
        <w:jc w:val="both"/>
      </w:pPr>
      <w:r w:rsidRPr="003526AA">
        <w:t>Coordinating and ensuring regular and smooth communication with GIZ, partners and others involved in the project</w:t>
      </w:r>
    </w:p>
    <w:p w14:paraId="082A7815" w14:textId="77777777" w:rsidR="005E4942" w:rsidRPr="003526AA" w:rsidRDefault="005E4942" w:rsidP="00232E85">
      <w:pPr>
        <w:pStyle w:val="ListParagraph"/>
        <w:numPr>
          <w:ilvl w:val="0"/>
          <w:numId w:val="4"/>
        </w:numPr>
        <w:ind w:left="357" w:hanging="357"/>
        <w:jc w:val="both"/>
      </w:pPr>
      <w:r w:rsidRPr="003526AA">
        <w:t>Personnel management, in particular identifying the need for short-term assignments within the available budget, as well as planning and steering assignments and supporting the short-term experts</w:t>
      </w:r>
    </w:p>
    <w:p w14:paraId="604D6FE7" w14:textId="77777777" w:rsidR="005E4942" w:rsidRPr="003526AA" w:rsidRDefault="005E4942" w:rsidP="00232E85">
      <w:pPr>
        <w:pStyle w:val="ListParagraph"/>
        <w:numPr>
          <w:ilvl w:val="0"/>
          <w:numId w:val="4"/>
        </w:numPr>
        <w:ind w:left="357" w:hanging="357"/>
        <w:jc w:val="both"/>
      </w:pPr>
      <w:r w:rsidRPr="003526AA">
        <w:t>Regular reporting in accordance with deadlines</w:t>
      </w:r>
    </w:p>
    <w:p w14:paraId="15CAEC8D" w14:textId="77777777" w:rsidR="005E4942" w:rsidRPr="003526AA" w:rsidRDefault="005E4942" w:rsidP="00232E85">
      <w:pPr>
        <w:pStyle w:val="ListParagraph"/>
        <w:numPr>
          <w:ilvl w:val="0"/>
          <w:numId w:val="4"/>
        </w:numPr>
        <w:ind w:left="357" w:hanging="357"/>
        <w:jc w:val="both"/>
        <w:rPr>
          <w:rStyle w:val="ZulschenderTextZchn"/>
          <w:i w:val="0"/>
          <w:color w:val="auto"/>
        </w:rPr>
      </w:pPr>
      <w:r w:rsidRPr="003526AA">
        <w:t>Quality assurance of all communication products as well as assurance of the iterations and implementation of the feedback by the project team</w:t>
      </w:r>
    </w:p>
    <w:p w14:paraId="71EA9CEC" w14:textId="77777777" w:rsidR="00155D73" w:rsidRPr="001261F8" w:rsidRDefault="00155D73" w:rsidP="00127D3B">
      <w:pPr>
        <w:pStyle w:val="ZwischenberschriftohneAbstand"/>
        <w:jc w:val="both"/>
        <w:rPr>
          <w:u w:val="single"/>
        </w:rPr>
      </w:pPr>
      <w:r>
        <w:rPr>
          <w:u w:val="single"/>
        </w:rPr>
        <w:t>Qualifications of the team leader</w:t>
      </w:r>
    </w:p>
    <w:p w14:paraId="5092FB53" w14:textId="2CF987BB" w:rsidR="00155D73" w:rsidRPr="00F424D4" w:rsidRDefault="00155D73" w:rsidP="00232E85">
      <w:pPr>
        <w:pStyle w:val="ListParagraph"/>
        <w:numPr>
          <w:ilvl w:val="0"/>
          <w:numId w:val="4"/>
        </w:numPr>
        <w:ind w:left="357" w:hanging="357"/>
        <w:jc w:val="both"/>
        <w:rPr>
          <w:i/>
          <w:iCs/>
        </w:rPr>
      </w:pPr>
      <w:r>
        <w:t xml:space="preserve">Education/training (2.1.1): </w:t>
      </w:r>
      <w:r w:rsidR="005E4942">
        <w:rPr>
          <w:rFonts w:cs="Arial"/>
          <w:bCs/>
          <w:lang w:eastAsia="de-DE"/>
        </w:rPr>
        <w:t xml:space="preserve">university </w:t>
      </w:r>
      <w:r w:rsidR="005E4942" w:rsidRPr="008336D6">
        <w:rPr>
          <w:rFonts w:cs="Arial"/>
          <w:bCs/>
          <w:lang w:eastAsia="de-DE"/>
        </w:rPr>
        <w:t xml:space="preserve">degree in communication/ PR/ Journalism/ </w:t>
      </w:r>
      <w:r w:rsidR="005E4942" w:rsidRPr="004E3EF3">
        <w:rPr>
          <w:rFonts w:cs="Arial"/>
          <w:bCs/>
          <w:lang w:eastAsia="de-DE"/>
        </w:rPr>
        <w:t>Advertisement</w:t>
      </w:r>
      <w:r w:rsidR="005E4942">
        <w:rPr>
          <w:rFonts w:cs="Arial"/>
          <w:bCs/>
          <w:lang w:eastAsia="de-DE"/>
        </w:rPr>
        <w:t xml:space="preserve">/ </w:t>
      </w:r>
      <w:r w:rsidR="005E4942" w:rsidRPr="008336D6">
        <w:rPr>
          <w:rFonts w:cs="Arial"/>
          <w:bCs/>
          <w:lang w:eastAsia="de-DE"/>
        </w:rPr>
        <w:t>Social science</w:t>
      </w:r>
    </w:p>
    <w:p w14:paraId="31C08714" w14:textId="76F6EB50" w:rsidR="00155D73" w:rsidRPr="001261F8" w:rsidRDefault="00155D73" w:rsidP="00232E85">
      <w:pPr>
        <w:pStyle w:val="ListParagraph"/>
        <w:numPr>
          <w:ilvl w:val="0"/>
          <w:numId w:val="4"/>
        </w:numPr>
        <w:ind w:left="357" w:hanging="357"/>
        <w:jc w:val="both"/>
      </w:pPr>
      <w:r>
        <w:t xml:space="preserve">Language (2.1.2): </w:t>
      </w:r>
      <w:bookmarkStart w:id="55" w:name="_Hlk113025665"/>
      <w:sdt>
        <w:sdtPr>
          <w:alias w:val="Course levels A1–C2"/>
          <w:tag w:val="Course levels A1–C2"/>
          <w:id w:val="-82375295"/>
          <w:placeholder>
            <w:docPart w:val="4CD4A82A211B4E78B9BCA43F83409DC3"/>
          </w:placeholder>
          <w:dropDownList>
            <w:listItem w:displayText="Select an element" w:value="Select an element"/>
            <w:listItem w:displayText="A1" w:value="A1"/>
            <w:listItem w:displayText="A2" w:value="A2"/>
            <w:listItem w:displayText="B1" w:value="B1"/>
            <w:listItem w:displayText="B2" w:value="B2"/>
            <w:listItem w:displayText="C1" w:value="C1"/>
            <w:listItem w:displayText="C2" w:value="C2"/>
          </w:dropDownList>
        </w:sdtPr>
        <w:sdtEndPr/>
        <w:sdtContent>
          <w:r w:rsidR="005E4942">
            <w:t>C2</w:t>
          </w:r>
        </w:sdtContent>
      </w:sdt>
      <w:r w:rsidR="005E4942">
        <w:t>-level (native speaker) language proficiency in Ukrainian, B2-level language proficiency in English</w:t>
      </w:r>
    </w:p>
    <w:bookmarkEnd w:id="55"/>
    <w:p w14:paraId="531DCBE6" w14:textId="77777777" w:rsidR="005E4942" w:rsidRPr="001261F8" w:rsidRDefault="00155D73" w:rsidP="00232E85">
      <w:pPr>
        <w:pStyle w:val="ListParagraph"/>
        <w:numPr>
          <w:ilvl w:val="0"/>
          <w:numId w:val="4"/>
        </w:numPr>
        <w:ind w:left="357" w:hanging="357"/>
        <w:jc w:val="both"/>
      </w:pPr>
      <w:r>
        <w:t xml:space="preserve">General professional experience (2.1.3): </w:t>
      </w:r>
      <w:r w:rsidR="005E4942">
        <w:t xml:space="preserve">5 years of professional experience in the </w:t>
      </w:r>
      <w:bookmarkStart w:id="56" w:name="Text33"/>
      <w:r w:rsidR="005E4942">
        <w:t>communication/ PR sector</w:t>
      </w:r>
      <w:bookmarkEnd w:id="56"/>
    </w:p>
    <w:p w14:paraId="367ED5C0" w14:textId="186AF61C" w:rsidR="00155D73" w:rsidRPr="001261F8" w:rsidRDefault="00155D73" w:rsidP="00232E85">
      <w:pPr>
        <w:pStyle w:val="ListParagraph"/>
        <w:numPr>
          <w:ilvl w:val="0"/>
          <w:numId w:val="4"/>
        </w:numPr>
        <w:ind w:left="357" w:hanging="357"/>
        <w:jc w:val="both"/>
      </w:pPr>
      <w:r>
        <w:t xml:space="preserve">Specific professional experience (2.1.4): </w:t>
      </w:r>
      <w:r w:rsidR="0419E9C2">
        <w:t>3 years of c</w:t>
      </w:r>
      <w:r w:rsidR="005E4942">
        <w:t>ommunication for a sphere related to economic development</w:t>
      </w:r>
      <w:r w:rsidR="00383444" w:rsidRPr="1010E735">
        <w:rPr>
          <w:lang w:val="uk-UA"/>
        </w:rPr>
        <w:t xml:space="preserve"> </w:t>
      </w:r>
      <w:r w:rsidR="00383444" w:rsidRPr="1010E735">
        <w:rPr>
          <w:lang w:val="en-US"/>
        </w:rPr>
        <w:t>or</w:t>
      </w:r>
      <w:r w:rsidR="005E4942">
        <w:t xml:space="preserve"> trade</w:t>
      </w:r>
      <w:r w:rsidR="00383444">
        <w:t xml:space="preserve"> </w:t>
      </w:r>
      <w:r w:rsidR="00FC3323">
        <w:t xml:space="preserve">or </w:t>
      </w:r>
      <w:r w:rsidR="005E4942">
        <w:t>EU-integration or similar (</w:t>
      </w:r>
      <w:r w:rsidR="001E6EDE">
        <w:t>1</w:t>
      </w:r>
      <w:r w:rsidR="005E4942">
        <w:t xml:space="preserve"> reference projec</w:t>
      </w:r>
      <w:r w:rsidR="001E6EDE">
        <w:t>t</w:t>
      </w:r>
      <w:r w:rsidR="005E4942">
        <w:t>)</w:t>
      </w:r>
      <w:r w:rsidR="00A45E71">
        <w:t xml:space="preserve">; </w:t>
      </w:r>
      <w:r w:rsidR="00384A7A">
        <w:t>E</w:t>
      </w:r>
      <w:r w:rsidR="00FD5F28">
        <w:t xml:space="preserve">xperience in </w:t>
      </w:r>
      <w:r w:rsidR="003A29F0">
        <w:t>at least two of the</w:t>
      </w:r>
      <w:r w:rsidR="00591360">
        <w:t xml:space="preserve"> </w:t>
      </w:r>
      <w:r w:rsidR="0000792A">
        <w:t xml:space="preserve">work packages listed under chapter 2 </w:t>
      </w:r>
      <w:r w:rsidR="00384A7A">
        <w:t>(1 reference project per work package)</w:t>
      </w:r>
    </w:p>
    <w:p w14:paraId="3ADAEEAF" w14:textId="3F50CE40" w:rsidR="00155D73" w:rsidRPr="001261F8" w:rsidRDefault="00155D73" w:rsidP="00232E85">
      <w:pPr>
        <w:pStyle w:val="ListParagraph"/>
        <w:numPr>
          <w:ilvl w:val="0"/>
          <w:numId w:val="4"/>
        </w:numPr>
        <w:ind w:left="357" w:hanging="357"/>
        <w:jc w:val="both"/>
      </w:pPr>
      <w:r>
        <w:t xml:space="preserve">Leadership/management experience (2.1.5): </w:t>
      </w:r>
      <w:r w:rsidR="005E4942">
        <w:t>2 years of management/</w:t>
      </w:r>
      <w:r w:rsidR="6BF8B035">
        <w:t xml:space="preserve"> </w:t>
      </w:r>
      <w:r w:rsidR="005E4942">
        <w:t>leadership experience as project team leader or manager in a company</w:t>
      </w:r>
    </w:p>
    <w:p w14:paraId="1120563E" w14:textId="1B84B5B8" w:rsidR="00155D73" w:rsidRPr="005E4942" w:rsidRDefault="00155D73" w:rsidP="00C7081A">
      <w:pPr>
        <w:numPr>
          <w:ilvl w:val="0"/>
          <w:numId w:val="4"/>
        </w:numPr>
        <w:ind w:left="357" w:hanging="357"/>
        <w:jc w:val="both"/>
      </w:pPr>
      <w:r>
        <w:t xml:space="preserve">Development cooperation (DC) experience (2.1.7): </w:t>
      </w:r>
      <w:r w:rsidR="7CD3C5E4">
        <w:t>2 years of work</w:t>
      </w:r>
      <w:r w:rsidR="005E4942">
        <w:t xml:space="preserve"> with international (development) organisations (2 reference projects)</w:t>
      </w:r>
    </w:p>
    <w:p w14:paraId="42EDC920" w14:textId="6FA69537" w:rsidR="00155D73" w:rsidRPr="007144DD" w:rsidRDefault="00155D73" w:rsidP="00127D3B">
      <w:pPr>
        <w:pStyle w:val="Heading2"/>
        <w:jc w:val="both"/>
      </w:pPr>
      <w:bookmarkStart w:id="57" w:name="_Toc119493831"/>
      <w:bookmarkStart w:id="58" w:name="_Toc126094245"/>
      <w:r>
        <w:t xml:space="preserve">Short-term expert pool with minimum </w:t>
      </w:r>
      <w:r w:rsidR="5C6A221B">
        <w:t>6</w:t>
      </w:r>
      <w:r>
        <w:t xml:space="preserve">, maximum </w:t>
      </w:r>
      <w:r w:rsidR="005E4942">
        <w:t>1</w:t>
      </w:r>
      <w:r w:rsidR="1904B5C0">
        <w:t>1</w:t>
      </w:r>
      <w:r>
        <w:t xml:space="preserve"> members</w:t>
      </w:r>
      <w:bookmarkEnd w:id="57"/>
      <w:bookmarkEnd w:id="58"/>
    </w:p>
    <w:p w14:paraId="1A32151B" w14:textId="77777777" w:rsidR="00AD6AA2" w:rsidRPr="00AD6AA2" w:rsidRDefault="00AD6AA2" w:rsidP="00AD6AA2">
      <w:pPr>
        <w:jc w:val="both"/>
        <w:rPr>
          <w:lang w:val="en-US"/>
        </w:rPr>
      </w:pPr>
      <w:r w:rsidRPr="00AD6AA2">
        <w:t>For the technical assessment, an average of the qualifications of all specified members of the expert pool is calculated. Please send a CV for each pool member (see below Chapter 1</w:t>
      </w:r>
      <w:r w:rsidRPr="00AD6AA2">
        <w:rPr>
          <w:lang w:val="uk-UA"/>
        </w:rPr>
        <w:t>0</w:t>
      </w:r>
      <w:r w:rsidRPr="00AD6AA2">
        <w:t> Requirements on the format of the bid) for the assessment.</w:t>
      </w:r>
      <w:r w:rsidRPr="00AD6AA2">
        <w:rPr>
          <w:lang w:val="en-US"/>
        </w:rPr>
        <w:t> </w:t>
      </w:r>
    </w:p>
    <w:p w14:paraId="0E606768" w14:textId="77777777" w:rsidR="00AD6AA2" w:rsidRPr="00AD6AA2" w:rsidRDefault="00AD6AA2" w:rsidP="00AD6AA2">
      <w:pPr>
        <w:jc w:val="both"/>
        <w:rPr>
          <w:lang w:val="en-US"/>
        </w:rPr>
      </w:pPr>
      <w:r w:rsidRPr="00AD6AA2">
        <w:rPr>
          <w:u w:val="single"/>
        </w:rPr>
        <w:t>Tasks of the short-term expert pool</w:t>
      </w:r>
      <w:r w:rsidRPr="00AD6AA2">
        <w:rPr>
          <w:lang w:val="en-US"/>
        </w:rPr>
        <w:t> </w:t>
      </w:r>
    </w:p>
    <w:p w14:paraId="236BB5E8" w14:textId="77777777" w:rsidR="00AD6AA2" w:rsidRPr="00AD6AA2" w:rsidRDefault="00AD6AA2" w:rsidP="00AD6AA2">
      <w:pPr>
        <w:numPr>
          <w:ilvl w:val="0"/>
          <w:numId w:val="26"/>
        </w:numPr>
        <w:jc w:val="both"/>
        <w:rPr>
          <w:lang w:val="en-US"/>
        </w:rPr>
      </w:pPr>
      <w:r w:rsidRPr="00AD6AA2">
        <w:t>Execution of the above-mentioned tasks (Chapter 2) in coordination with the team leader and within the agreed deadlines</w:t>
      </w:r>
      <w:r w:rsidRPr="00AD6AA2">
        <w:rPr>
          <w:lang w:val="en-US"/>
        </w:rPr>
        <w:t> </w:t>
      </w:r>
    </w:p>
    <w:p w14:paraId="762E56CD" w14:textId="77777777" w:rsidR="00AD6AA2" w:rsidRPr="00AD6AA2" w:rsidRDefault="00AD6AA2" w:rsidP="00AD6AA2">
      <w:pPr>
        <w:numPr>
          <w:ilvl w:val="0"/>
          <w:numId w:val="27"/>
        </w:numPr>
        <w:jc w:val="both"/>
        <w:rPr>
          <w:lang w:val="en-US"/>
        </w:rPr>
      </w:pPr>
      <w:r w:rsidRPr="00AD6AA2">
        <w:t>Adaptation and update of the products according to the feedback of the project team</w:t>
      </w:r>
      <w:r w:rsidRPr="00AD6AA2">
        <w:rPr>
          <w:lang w:val="en-US"/>
        </w:rPr>
        <w:t> </w:t>
      </w:r>
    </w:p>
    <w:p w14:paraId="6AC4E849" w14:textId="77777777" w:rsidR="00AD6AA2" w:rsidRPr="00AD6AA2" w:rsidRDefault="00AD6AA2" w:rsidP="00AD6AA2">
      <w:pPr>
        <w:jc w:val="both"/>
        <w:rPr>
          <w:lang w:val="en-US"/>
        </w:rPr>
      </w:pPr>
      <w:r w:rsidRPr="00AD6AA2">
        <w:rPr>
          <w:u w:val="single"/>
        </w:rPr>
        <w:t>Qualifications of the short-term expert pool</w:t>
      </w:r>
      <w:r w:rsidRPr="00AD6AA2">
        <w:rPr>
          <w:lang w:val="en-US"/>
        </w:rPr>
        <w:t> </w:t>
      </w:r>
    </w:p>
    <w:p w14:paraId="1F10356D" w14:textId="30E7D72B" w:rsidR="00AD6AA2" w:rsidRPr="00AD6AA2" w:rsidRDefault="00AD6AA2" w:rsidP="00AD6AA2">
      <w:pPr>
        <w:numPr>
          <w:ilvl w:val="0"/>
          <w:numId w:val="28"/>
        </w:numPr>
        <w:jc w:val="both"/>
        <w:rPr>
          <w:lang w:val="en-US"/>
        </w:rPr>
      </w:pPr>
      <w:r>
        <w:t>Education/training (2.6.1): all experts with university degree</w:t>
      </w:r>
      <w:r w:rsidRPr="1010E735">
        <w:rPr>
          <w:u w:val="single"/>
        </w:rPr>
        <w:t> (Bachelor’s)</w:t>
      </w:r>
      <w:r>
        <w:t> in communication/ PR/ Journalism/ Advertisement/ Social science</w:t>
      </w:r>
      <w:r w:rsidRPr="1010E735">
        <w:rPr>
          <w:lang w:val="en-US"/>
        </w:rPr>
        <w:t> </w:t>
      </w:r>
    </w:p>
    <w:p w14:paraId="4BDE68A5" w14:textId="77777777" w:rsidR="00AD6AA2" w:rsidRPr="00AD6AA2" w:rsidRDefault="00AD6AA2" w:rsidP="00AD6AA2">
      <w:pPr>
        <w:numPr>
          <w:ilvl w:val="0"/>
          <w:numId w:val="29"/>
        </w:numPr>
        <w:jc w:val="both"/>
        <w:rPr>
          <w:lang w:val="en-US"/>
        </w:rPr>
      </w:pPr>
      <w:r w:rsidRPr="00AD6AA2">
        <w:t>Language (2.6.2): All experts with ​C2​-level language proficiency in Ukrainian</w:t>
      </w:r>
      <w:r w:rsidRPr="00AD6AA2">
        <w:rPr>
          <w:u w:val="single"/>
        </w:rPr>
        <w:t> (7 out of 10 points)</w:t>
      </w:r>
      <w:r w:rsidRPr="00AD6AA2">
        <w:t>, 2 experts with a B2-level language proficiency in English</w:t>
      </w:r>
      <w:r w:rsidRPr="00AD6AA2">
        <w:rPr>
          <w:u w:val="single"/>
        </w:rPr>
        <w:t> (3 out of 10 points)</w:t>
      </w:r>
      <w:r w:rsidRPr="00AD6AA2">
        <w:rPr>
          <w:lang w:val="en-US"/>
        </w:rPr>
        <w:t> </w:t>
      </w:r>
    </w:p>
    <w:p w14:paraId="2E6157D0" w14:textId="77777777" w:rsidR="00AD6AA2" w:rsidRPr="00AD6AA2" w:rsidRDefault="00AD6AA2" w:rsidP="00AD6AA2">
      <w:pPr>
        <w:numPr>
          <w:ilvl w:val="0"/>
          <w:numId w:val="30"/>
        </w:numPr>
        <w:jc w:val="both"/>
        <w:rPr>
          <w:lang w:val="en-US"/>
        </w:rPr>
      </w:pPr>
      <w:r w:rsidRPr="00AD6AA2">
        <w:lastRenderedPageBreak/>
        <w:t>General professional experience (2.6.3): all experts with 2 years of professional experience in the communication/ PR sector</w:t>
      </w:r>
      <w:r w:rsidRPr="00AD6AA2">
        <w:rPr>
          <w:lang w:val="en-US"/>
        </w:rPr>
        <w:t> </w:t>
      </w:r>
    </w:p>
    <w:p w14:paraId="6772802E" w14:textId="77777777" w:rsidR="00AD6AA2" w:rsidRPr="00AD6AA2" w:rsidRDefault="00AD6AA2" w:rsidP="00AD6AA2">
      <w:pPr>
        <w:numPr>
          <w:ilvl w:val="0"/>
          <w:numId w:val="31"/>
        </w:numPr>
        <w:jc w:val="both"/>
        <w:rPr>
          <w:lang w:val="en-US"/>
        </w:rPr>
      </w:pPr>
      <w:r>
        <w:t>Specific professional experience (2.6.4): </w:t>
      </w:r>
      <w:r w:rsidRPr="1010E735">
        <w:rPr>
          <w:lang w:val="en-US"/>
        </w:rPr>
        <w:t> </w:t>
      </w:r>
    </w:p>
    <w:p w14:paraId="2EAC58B4" w14:textId="70C133C6" w:rsidR="00AD6AA2" w:rsidRPr="00AD6AA2" w:rsidRDefault="37504CEF" w:rsidP="00AD6AA2">
      <w:pPr>
        <w:numPr>
          <w:ilvl w:val="0"/>
          <w:numId w:val="32"/>
        </w:numPr>
        <w:jc w:val="both"/>
        <w:rPr>
          <w:lang w:val="en-US"/>
        </w:rPr>
      </w:pPr>
      <w:r>
        <w:t xml:space="preserve">From </w:t>
      </w:r>
      <w:r w:rsidR="00AD6AA2">
        <w:t xml:space="preserve">2 </w:t>
      </w:r>
      <w:r w:rsidR="310CFD98">
        <w:t xml:space="preserve">to 3 </w:t>
      </w:r>
      <w:r w:rsidR="00AD6AA2">
        <w:t>experts with 2 years of professional experience in text production</w:t>
      </w:r>
      <w:r w:rsidR="00AD6AA2" w:rsidRPr="1010E735">
        <w:rPr>
          <w:u w:val="single"/>
        </w:rPr>
        <w:t> (</w:t>
      </w:r>
      <w:r w:rsidR="00346310" w:rsidRPr="1010E735">
        <w:rPr>
          <w:u w:val="single"/>
          <w:lang w:val="uk-UA"/>
        </w:rPr>
        <w:t>2</w:t>
      </w:r>
      <w:r w:rsidR="00AD6AA2" w:rsidRPr="1010E735">
        <w:rPr>
          <w:u w:val="single"/>
        </w:rPr>
        <w:t> out of 10 points)</w:t>
      </w:r>
      <w:r w:rsidR="00AD6AA2" w:rsidRPr="1010E735">
        <w:rPr>
          <w:lang w:val="en-US"/>
        </w:rPr>
        <w:t> </w:t>
      </w:r>
    </w:p>
    <w:p w14:paraId="24D3ABC3" w14:textId="189FB10F" w:rsidR="00AD6AA2" w:rsidRPr="00AD6AA2" w:rsidRDefault="2F941FF2" w:rsidP="00AD6AA2">
      <w:pPr>
        <w:numPr>
          <w:ilvl w:val="0"/>
          <w:numId w:val="33"/>
        </w:numPr>
        <w:jc w:val="both"/>
        <w:rPr>
          <w:lang w:val="en-US"/>
        </w:rPr>
      </w:pPr>
      <w:r>
        <w:t xml:space="preserve">From </w:t>
      </w:r>
      <w:r w:rsidR="00AD6AA2">
        <w:t xml:space="preserve">1 </w:t>
      </w:r>
      <w:r w:rsidR="4BD03328">
        <w:t xml:space="preserve">to 2 </w:t>
      </w:r>
      <w:r w:rsidR="00AD6AA2">
        <w:t>expert</w:t>
      </w:r>
      <w:r w:rsidR="20ADA18D">
        <w:t>s</w:t>
      </w:r>
      <w:r w:rsidR="00AD6AA2">
        <w:t xml:space="preserve"> with 2 years of professional experience in Social Media Management (SMM)</w:t>
      </w:r>
      <w:r w:rsidR="00AD6AA2" w:rsidRPr="1010E735">
        <w:rPr>
          <w:u w:val="single"/>
        </w:rPr>
        <w:t> (2 out of 10 points)</w:t>
      </w:r>
      <w:r w:rsidR="00AD6AA2" w:rsidRPr="1010E735">
        <w:rPr>
          <w:lang w:val="en-US"/>
        </w:rPr>
        <w:t> </w:t>
      </w:r>
    </w:p>
    <w:p w14:paraId="67711E6C" w14:textId="7ED5623F" w:rsidR="00AD6AA2" w:rsidRPr="00AD6AA2" w:rsidRDefault="6BFE7AB5" w:rsidP="00AD6AA2">
      <w:pPr>
        <w:numPr>
          <w:ilvl w:val="0"/>
          <w:numId w:val="34"/>
        </w:numPr>
        <w:jc w:val="both"/>
        <w:rPr>
          <w:lang w:val="en-US"/>
        </w:rPr>
      </w:pPr>
      <w:r>
        <w:t xml:space="preserve">From </w:t>
      </w:r>
      <w:r w:rsidR="40E72BC9">
        <w:t>1</w:t>
      </w:r>
      <w:r w:rsidR="00AD6AA2">
        <w:t xml:space="preserve"> </w:t>
      </w:r>
      <w:r w:rsidR="5BD701D8">
        <w:t xml:space="preserve">to </w:t>
      </w:r>
      <w:r w:rsidR="1DC65E96">
        <w:t>2</w:t>
      </w:r>
      <w:r w:rsidR="5BD701D8">
        <w:t xml:space="preserve"> </w:t>
      </w:r>
      <w:r w:rsidR="00AD6AA2">
        <w:t>experts with 2 years of professional experience in graphic design and image/ photo editing and layout</w:t>
      </w:r>
      <w:r w:rsidR="00AD6AA2" w:rsidRPr="1010E735">
        <w:rPr>
          <w:u w:val="single"/>
        </w:rPr>
        <w:t> (</w:t>
      </w:r>
      <w:r w:rsidR="00346310" w:rsidRPr="1010E735">
        <w:rPr>
          <w:u w:val="single"/>
          <w:lang w:val="uk-UA"/>
        </w:rPr>
        <w:t>2</w:t>
      </w:r>
      <w:r w:rsidR="00AD6AA2" w:rsidRPr="1010E735">
        <w:rPr>
          <w:u w:val="single"/>
        </w:rPr>
        <w:t> out of 10 points)</w:t>
      </w:r>
      <w:r w:rsidR="00AD6AA2" w:rsidRPr="1010E735">
        <w:rPr>
          <w:lang w:val="en-US"/>
        </w:rPr>
        <w:t> </w:t>
      </w:r>
    </w:p>
    <w:p w14:paraId="79A8F31E" w14:textId="783941C4" w:rsidR="00AD6AA2" w:rsidRPr="00AD6AA2" w:rsidRDefault="41616F1C" w:rsidP="00AD6AA2">
      <w:pPr>
        <w:numPr>
          <w:ilvl w:val="0"/>
          <w:numId w:val="35"/>
        </w:numPr>
        <w:jc w:val="both"/>
        <w:rPr>
          <w:lang w:val="en-US"/>
        </w:rPr>
      </w:pPr>
      <w:r>
        <w:t xml:space="preserve">From </w:t>
      </w:r>
      <w:r w:rsidR="00AD6AA2">
        <w:t xml:space="preserve">1 </w:t>
      </w:r>
      <w:r w:rsidR="06475A66">
        <w:t xml:space="preserve">to 2 </w:t>
      </w:r>
      <w:r w:rsidR="00AD6AA2">
        <w:t>expert</w:t>
      </w:r>
      <w:r w:rsidR="6D8FB883">
        <w:t>s</w:t>
      </w:r>
      <w:r w:rsidR="00AD6AA2">
        <w:t xml:space="preserve"> with 2 years of professional experience in video production and editing</w:t>
      </w:r>
      <w:r w:rsidR="00AD6AA2" w:rsidRPr="1010E735">
        <w:rPr>
          <w:u w:val="single"/>
        </w:rPr>
        <w:t> (2 out of 10 points)</w:t>
      </w:r>
      <w:r w:rsidR="00AD6AA2" w:rsidRPr="1010E735">
        <w:rPr>
          <w:lang w:val="en-US"/>
        </w:rPr>
        <w:t> </w:t>
      </w:r>
    </w:p>
    <w:p w14:paraId="6183B697" w14:textId="64D2D2F5" w:rsidR="00AD6AA2" w:rsidRPr="00AD6AA2" w:rsidRDefault="501FABF8" w:rsidP="00AD6AA2">
      <w:pPr>
        <w:numPr>
          <w:ilvl w:val="0"/>
          <w:numId w:val="36"/>
        </w:numPr>
        <w:jc w:val="both"/>
        <w:rPr>
          <w:lang w:val="en-US"/>
        </w:rPr>
      </w:pPr>
      <w:r>
        <w:t xml:space="preserve">From </w:t>
      </w:r>
      <w:r w:rsidR="00AD6AA2">
        <w:t xml:space="preserve">1 </w:t>
      </w:r>
      <w:r w:rsidR="3BE881CB">
        <w:t xml:space="preserve">to 2 </w:t>
      </w:r>
      <w:r w:rsidR="00AD6AA2">
        <w:t>expert</w:t>
      </w:r>
      <w:r w:rsidR="05568820">
        <w:t>s</w:t>
      </w:r>
      <w:r w:rsidR="00AD6AA2">
        <w:t xml:space="preserve"> with 2 years of experience in the advertisement sector</w:t>
      </w:r>
      <w:r w:rsidR="00AD6AA2" w:rsidRPr="1010E735">
        <w:rPr>
          <w:lang w:val="en-US"/>
        </w:rPr>
        <w:t> </w:t>
      </w:r>
      <w:r w:rsidR="00A5407D" w:rsidRPr="1010E735">
        <w:rPr>
          <w:u w:val="single"/>
        </w:rPr>
        <w:t>(2 out of 10 points)</w:t>
      </w:r>
    </w:p>
    <w:p w14:paraId="25CF5A8B" w14:textId="5008F047" w:rsidR="00AD6AA2" w:rsidRPr="00AD6AA2" w:rsidRDefault="00AD6AA2" w:rsidP="1010E735">
      <w:pPr>
        <w:numPr>
          <w:ilvl w:val="0"/>
          <w:numId w:val="37"/>
        </w:numPr>
        <w:jc w:val="both"/>
        <w:rPr>
          <w:lang w:val="en-US"/>
        </w:rPr>
      </w:pPr>
      <w:r>
        <w:t>The tenderer must provide a clear overview of all proposed short-term experts and their individual qualifications.</w:t>
      </w:r>
      <w:r w:rsidRPr="1010E735">
        <w:rPr>
          <w:lang w:val="en-US"/>
        </w:rPr>
        <w:t> </w:t>
      </w:r>
    </w:p>
    <w:p w14:paraId="31387BD4" w14:textId="75514387" w:rsidR="00AD6AA2" w:rsidRPr="00AD6AA2" w:rsidRDefault="00AD6AA2" w:rsidP="00127D3B">
      <w:pPr>
        <w:jc w:val="both"/>
        <w:rPr>
          <w:lang w:val="en-US"/>
        </w:rPr>
      </w:pPr>
      <w:r>
        <w:t>Any changes in the short-term expert pool must be approved by GIZ.</w:t>
      </w:r>
      <w:r w:rsidRPr="1010E735">
        <w:rPr>
          <w:lang w:val="en-US"/>
        </w:rPr>
        <w:t> </w:t>
      </w:r>
    </w:p>
    <w:p w14:paraId="1DCABE65" w14:textId="08863535" w:rsidR="00155D73" w:rsidRPr="001261F8" w:rsidRDefault="00155D73" w:rsidP="00232E85">
      <w:pPr>
        <w:pStyle w:val="Heading1"/>
        <w:numPr>
          <w:ilvl w:val="0"/>
          <w:numId w:val="10"/>
        </w:numPr>
        <w:jc w:val="both"/>
      </w:pPr>
      <w:bookmarkStart w:id="59" w:name="_Toc126094246"/>
      <w:r>
        <w:t>Costing requirements</w:t>
      </w:r>
      <w:bookmarkEnd w:id="59"/>
    </w:p>
    <w:p w14:paraId="05F6D7FA" w14:textId="77777777" w:rsidR="00155D73" w:rsidRPr="00FF4353" w:rsidRDefault="00155D73" w:rsidP="00127D3B">
      <w:pPr>
        <w:pStyle w:val="Heading2"/>
        <w:jc w:val="both"/>
      </w:pPr>
      <w:bookmarkStart w:id="60" w:name="_Toc126094247"/>
      <w:r>
        <w:t>Assignment of personnel and travel expenses</w:t>
      </w:r>
      <w:bookmarkEnd w:id="60"/>
    </w:p>
    <w:p w14:paraId="4361EDCC" w14:textId="794CCD54" w:rsidR="008968F3" w:rsidRPr="00D93EF8" w:rsidRDefault="008968F3" w:rsidP="00D93EF8">
      <w:pPr>
        <w:pStyle w:val="ZulschenderText"/>
        <w:jc w:val="both"/>
      </w:pPr>
      <w:bookmarkStart w:id="61" w:name="_Toc126094248"/>
      <w:r w:rsidRPr="00D93EF8">
        <w:rPr>
          <w:i w:val="0"/>
          <w:color w:val="auto"/>
        </w:rPr>
        <w:t>All</w:t>
      </w:r>
      <w:r w:rsidR="00A20BB4" w:rsidRPr="00D93EF8">
        <w:rPr>
          <w:i w:val="0"/>
          <w:color w:val="auto"/>
        </w:rPr>
        <w:t xml:space="preserve"> business travel</w:t>
      </w:r>
      <w:r w:rsidRPr="00D93EF8">
        <w:rPr>
          <w:i w:val="0"/>
          <w:color w:val="auto"/>
        </w:rPr>
        <w:t xml:space="preserve"> must be agreed in advance with the staff member responsible for the project.</w:t>
      </w:r>
    </w:p>
    <w:p w14:paraId="6670BA0D" w14:textId="7E1DAD35" w:rsidR="00155D73" w:rsidRDefault="00155D73" w:rsidP="00127D3B">
      <w:pPr>
        <w:pStyle w:val="Heading2"/>
        <w:jc w:val="both"/>
      </w:pPr>
      <w:r>
        <w:t>Sustainability aspects for travel</w:t>
      </w:r>
      <w:bookmarkEnd w:id="61"/>
      <w:r w:rsidR="000D6E94">
        <w:t xml:space="preserve"> and travel regulations </w:t>
      </w:r>
    </w:p>
    <w:p w14:paraId="0E4C3ED7" w14:textId="06F2C99F" w:rsidR="000D6E94" w:rsidRDefault="000D6E94" w:rsidP="00127D3B">
      <w:pPr>
        <w:jc w:val="both"/>
      </w:pPr>
      <w:r>
        <w:t xml:space="preserve">If applicable on ground of these Terms of Reference the following travel regulations are to be observed. See Annex 1 to these Terms of Reference. </w:t>
      </w:r>
    </w:p>
    <w:tbl>
      <w:tblPr>
        <w:tblStyle w:val="TableGrid"/>
        <w:tblW w:w="9913" w:type="dxa"/>
        <w:tblLayout w:type="fixed"/>
        <w:tblLook w:val="04A0" w:firstRow="1" w:lastRow="0" w:firstColumn="1" w:lastColumn="0" w:noHBand="0" w:noVBand="1"/>
      </w:tblPr>
      <w:tblGrid>
        <w:gridCol w:w="3109"/>
        <w:gridCol w:w="1134"/>
        <w:gridCol w:w="1276"/>
        <w:gridCol w:w="1275"/>
        <w:gridCol w:w="3119"/>
      </w:tblGrid>
      <w:tr w:rsidR="005E4942" w:rsidRPr="000E5557" w14:paraId="51CF5341" w14:textId="77777777" w:rsidTr="1010E735">
        <w:trPr>
          <w:trHeight w:val="330"/>
        </w:trPr>
        <w:tc>
          <w:tcPr>
            <w:tcW w:w="310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1571ECF" w14:textId="77777777" w:rsidR="005E4942" w:rsidRPr="000E5557" w:rsidRDefault="005E4942">
            <w:pPr>
              <w:spacing w:before="120" w:after="120"/>
              <w:jc w:val="both"/>
              <w:rPr>
                <w:rFonts w:cs="Arial"/>
                <w:sz w:val="22"/>
                <w:szCs w:val="22"/>
              </w:rPr>
            </w:pPr>
            <w:r w:rsidRPr="00100B49">
              <w:rPr>
                <w:rFonts w:cs="Arial"/>
                <w:b/>
                <w:color w:val="000000" w:themeColor="text1"/>
              </w:rPr>
              <w:t>Travel expenses</w:t>
            </w:r>
          </w:p>
        </w:tc>
        <w:tc>
          <w:tcPr>
            <w:tcW w:w="113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45D5FA" w14:textId="77777777" w:rsidR="005E4942" w:rsidRPr="000E5557" w:rsidRDefault="005E4942">
            <w:pPr>
              <w:spacing w:before="120" w:after="120"/>
              <w:jc w:val="both"/>
              <w:rPr>
                <w:rFonts w:eastAsia="Arial" w:cs="Arial"/>
                <w:b/>
                <w:color w:val="000000" w:themeColor="text1"/>
                <w:sz w:val="22"/>
                <w:szCs w:val="22"/>
              </w:rPr>
            </w:pPr>
            <w:r w:rsidRPr="00100B49">
              <w:rPr>
                <w:rFonts w:eastAsia="Arial" w:cs="Arial"/>
                <w:b/>
                <w:bCs/>
                <w:color w:val="000000" w:themeColor="text1"/>
              </w:rPr>
              <w:t>Unit of measurement</w:t>
            </w:r>
          </w:p>
        </w:tc>
        <w:tc>
          <w:tcPr>
            <w:tcW w:w="127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02E8515" w14:textId="77777777" w:rsidR="005E4942" w:rsidRPr="000E5557" w:rsidRDefault="005E4942">
            <w:pPr>
              <w:spacing w:before="120" w:after="120"/>
              <w:jc w:val="both"/>
              <w:rPr>
                <w:rFonts w:eastAsia="Arial" w:cs="Arial"/>
                <w:b/>
                <w:color w:val="000000" w:themeColor="text1"/>
                <w:sz w:val="22"/>
                <w:szCs w:val="22"/>
              </w:rPr>
            </w:pPr>
            <w:r w:rsidRPr="00100B49">
              <w:rPr>
                <w:rFonts w:cs="Arial"/>
                <w:b/>
                <w:color w:val="000000" w:themeColor="text1"/>
              </w:rPr>
              <w:t>Quantity</w:t>
            </w:r>
          </w:p>
        </w:tc>
        <w:tc>
          <w:tcPr>
            <w:tcW w:w="127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3B41F03" w14:textId="77777777" w:rsidR="005E4942" w:rsidRPr="000E5557" w:rsidRDefault="005E4942">
            <w:pPr>
              <w:spacing w:before="120" w:after="120"/>
              <w:jc w:val="both"/>
              <w:rPr>
                <w:rFonts w:eastAsia="Arial" w:cs="Arial"/>
                <w:b/>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016B2A0" w14:textId="77777777" w:rsidR="005E4942" w:rsidRPr="000E5557" w:rsidRDefault="005E4942">
            <w:pPr>
              <w:spacing w:before="120" w:after="120"/>
              <w:jc w:val="both"/>
              <w:rPr>
                <w:rFonts w:cs="Arial"/>
                <w:sz w:val="22"/>
                <w:szCs w:val="22"/>
              </w:rPr>
            </w:pPr>
            <w:r w:rsidRPr="00100B49">
              <w:rPr>
                <w:rFonts w:cs="Arial"/>
                <w:b/>
                <w:color w:val="000000" w:themeColor="text1"/>
              </w:rPr>
              <w:t xml:space="preserve">Comments (if any)  </w:t>
            </w:r>
          </w:p>
        </w:tc>
      </w:tr>
      <w:tr w:rsidR="005E4942" w:rsidRPr="000E5557" w14:paraId="68D8BC26" w14:textId="77777777" w:rsidTr="1010E735">
        <w:trPr>
          <w:trHeight w:val="330"/>
        </w:trPr>
        <w:tc>
          <w:tcPr>
            <w:tcW w:w="3109" w:type="dxa"/>
            <w:tcBorders>
              <w:top w:val="single" w:sz="8" w:space="0" w:color="auto"/>
              <w:left w:val="single" w:sz="8" w:space="0" w:color="auto"/>
              <w:bottom w:val="single" w:sz="8" w:space="0" w:color="auto"/>
              <w:right w:val="single" w:sz="8" w:space="0" w:color="auto"/>
            </w:tcBorders>
          </w:tcPr>
          <w:p w14:paraId="19B9C81F" w14:textId="77777777" w:rsidR="005E4942" w:rsidRPr="000E5557" w:rsidRDefault="005E4942">
            <w:pPr>
              <w:spacing w:before="120" w:after="120"/>
              <w:jc w:val="both"/>
              <w:rPr>
                <w:rFonts w:eastAsia="Arial" w:cs="Arial"/>
                <w:b/>
                <w:color w:val="000000" w:themeColor="text1"/>
                <w:sz w:val="22"/>
                <w:szCs w:val="22"/>
              </w:rPr>
            </w:pPr>
            <w:r w:rsidRPr="00100B49">
              <w:rPr>
                <w:rFonts w:cs="Arial"/>
                <w:b/>
                <w:color w:val="000000" w:themeColor="text1"/>
              </w:rPr>
              <w:t>Fixed travel budget</w:t>
            </w:r>
          </w:p>
          <w:p w14:paraId="073F0922" w14:textId="77777777" w:rsidR="005E4942" w:rsidRPr="000E5557" w:rsidRDefault="005E4942">
            <w:pPr>
              <w:spacing w:before="120" w:after="120"/>
              <w:jc w:val="both"/>
              <w:rPr>
                <w:rFonts w:eastAsia="Arial" w:cs="Arial"/>
                <w:color w:val="E36C0A"/>
                <w:sz w:val="22"/>
                <w:szCs w:val="22"/>
              </w:rPr>
            </w:pPr>
          </w:p>
        </w:tc>
        <w:tc>
          <w:tcPr>
            <w:tcW w:w="1134" w:type="dxa"/>
            <w:tcBorders>
              <w:top w:val="single" w:sz="8" w:space="0" w:color="auto"/>
              <w:left w:val="single" w:sz="8" w:space="0" w:color="auto"/>
              <w:bottom w:val="single" w:sz="8" w:space="0" w:color="auto"/>
              <w:right w:val="single" w:sz="8" w:space="0" w:color="auto"/>
            </w:tcBorders>
          </w:tcPr>
          <w:p w14:paraId="184E15DA" w14:textId="77777777" w:rsidR="005E4942" w:rsidRPr="000E5557" w:rsidRDefault="005E4942">
            <w:pPr>
              <w:spacing w:before="120" w:after="120"/>
              <w:jc w:val="both"/>
              <w:rPr>
                <w:rFonts w:eastAsia="Arial" w:cs="Arial"/>
                <w:b/>
                <w:color w:val="000000" w:themeColor="text1"/>
                <w:sz w:val="22"/>
                <w:szCs w:val="22"/>
              </w:rPr>
            </w:pPr>
            <w:r>
              <w:rPr>
                <w:rFonts w:eastAsia="Arial" w:cs="Arial"/>
                <w:b/>
                <w:color w:val="000000" w:themeColor="text1"/>
                <w:sz w:val="22"/>
                <w:szCs w:val="22"/>
              </w:rPr>
              <w:t>UAH</w:t>
            </w:r>
          </w:p>
        </w:tc>
        <w:tc>
          <w:tcPr>
            <w:tcW w:w="1276" w:type="dxa"/>
            <w:tcBorders>
              <w:top w:val="single" w:sz="8" w:space="0" w:color="auto"/>
              <w:left w:val="single" w:sz="8" w:space="0" w:color="auto"/>
              <w:bottom w:val="single" w:sz="8" w:space="0" w:color="auto"/>
              <w:right w:val="single" w:sz="8" w:space="0" w:color="auto"/>
            </w:tcBorders>
          </w:tcPr>
          <w:p w14:paraId="06A8FE07" w14:textId="77777777" w:rsidR="005E4942" w:rsidRPr="000E5557" w:rsidRDefault="005E4942">
            <w:pPr>
              <w:spacing w:before="120" w:after="120"/>
              <w:jc w:val="both"/>
              <w:rPr>
                <w:rFonts w:eastAsia="Arial" w:cs="Arial"/>
                <w:b/>
                <w:color w:val="000000" w:themeColor="text1"/>
                <w:sz w:val="22"/>
                <w:szCs w:val="22"/>
              </w:rPr>
            </w:pPr>
            <w:r>
              <w:rPr>
                <w:rFonts w:eastAsia="Arial" w:cs="Arial"/>
                <w:b/>
                <w:color w:val="000000" w:themeColor="text1"/>
                <w:sz w:val="22"/>
                <w:szCs w:val="22"/>
              </w:rPr>
              <w:t>3000</w:t>
            </w:r>
          </w:p>
        </w:tc>
        <w:tc>
          <w:tcPr>
            <w:tcW w:w="1275" w:type="dxa"/>
            <w:tcBorders>
              <w:top w:val="single" w:sz="8" w:space="0" w:color="auto"/>
              <w:left w:val="single" w:sz="8" w:space="0" w:color="auto"/>
              <w:bottom w:val="single" w:sz="8" w:space="0" w:color="auto"/>
              <w:right w:val="single" w:sz="8" w:space="0" w:color="auto"/>
            </w:tcBorders>
          </w:tcPr>
          <w:p w14:paraId="1C25FE01" w14:textId="77777777" w:rsidR="005E4942" w:rsidRPr="000E5557" w:rsidRDefault="005E4942">
            <w:pPr>
              <w:spacing w:before="120" w:after="120"/>
              <w:jc w:val="both"/>
              <w:rPr>
                <w:rFonts w:eastAsia="Arial" w:cs="Arial"/>
                <w:b/>
                <w:color w:val="000000" w:themeColor="text1"/>
                <w:sz w:val="22"/>
                <w:szCs w:val="22"/>
              </w:rPr>
            </w:pPr>
          </w:p>
        </w:tc>
        <w:tc>
          <w:tcPr>
            <w:tcW w:w="3119" w:type="dxa"/>
            <w:tcBorders>
              <w:top w:val="single" w:sz="8" w:space="0" w:color="auto"/>
              <w:left w:val="single" w:sz="8" w:space="0" w:color="auto"/>
              <w:bottom w:val="single" w:sz="8" w:space="0" w:color="auto"/>
              <w:right w:val="single" w:sz="8" w:space="0" w:color="auto"/>
            </w:tcBorders>
          </w:tcPr>
          <w:p w14:paraId="788E2D53" w14:textId="77777777" w:rsidR="005E4942" w:rsidRDefault="005E4942">
            <w:pPr>
              <w:spacing w:before="120" w:after="120"/>
              <w:jc w:val="both"/>
              <w:rPr>
                <w:rFonts w:eastAsia="Arial" w:cs="Arial"/>
              </w:rPr>
            </w:pPr>
            <w:r w:rsidRPr="00100B49">
              <w:rPr>
                <w:rFonts w:cs="Arial"/>
              </w:rPr>
              <w:t xml:space="preserve">A budget is earmarked for travel to the following countries: </w:t>
            </w:r>
            <w:r>
              <w:rPr>
                <w:rFonts w:cs="Arial"/>
              </w:rPr>
              <w:t>Ukraine</w:t>
            </w:r>
            <w:r w:rsidRPr="00100B49">
              <w:rPr>
                <w:rFonts w:cs="Arial"/>
              </w:rPr>
              <w:t>.</w:t>
            </w:r>
          </w:p>
          <w:p w14:paraId="1286908E" w14:textId="77777777" w:rsidR="005E4942" w:rsidRDefault="005E4942">
            <w:pPr>
              <w:spacing w:before="120" w:after="120"/>
              <w:jc w:val="both"/>
              <w:rPr>
                <w:rFonts w:eastAsia="Arial" w:cs="Arial"/>
              </w:rPr>
            </w:pPr>
            <w:r w:rsidRPr="1010E735">
              <w:rPr>
                <w:rFonts w:eastAsia="Arial" w:cs="Arial"/>
              </w:rPr>
              <w:t xml:space="preserve">A fixed budget of </w:t>
            </w:r>
            <w:r w:rsidRPr="1010E735">
              <w:rPr>
                <w:rFonts w:cs="Arial"/>
              </w:rPr>
              <w:t>UAH 3</w:t>
            </w:r>
            <w:r>
              <w:t>000</w:t>
            </w:r>
            <w:r w:rsidRPr="1010E735">
              <w:rPr>
                <w:rFonts w:eastAsia="Arial" w:cs="Arial"/>
              </w:rPr>
              <w:t xml:space="preserve"> is earmarked for settling travel expenses against evidence/performance.</w:t>
            </w:r>
          </w:p>
          <w:p w14:paraId="2B31BB7B" w14:textId="77777777" w:rsidR="00FA1497" w:rsidRDefault="00FA1497" w:rsidP="00FA1497">
            <w:pPr>
              <w:spacing w:before="120" w:after="120"/>
              <w:jc w:val="both"/>
              <w:rPr>
                <w:rFonts w:eastAsia="Arial" w:cs="Arial"/>
              </w:rPr>
            </w:pPr>
            <w:r w:rsidRPr="00C7081A">
              <w:rPr>
                <w:rFonts w:eastAsia="Arial" w:cs="Arial"/>
              </w:rPr>
              <w:t xml:space="preserve">This amount includes accommodation, per diems, travel costs (train, compensation for own transport 13,71 UAH/km, taxi, bus)., Accommodation, train tickets, taxi, bus – are to be reimbursed against evidence, for per-diem, own transport – </w:t>
            </w:r>
            <w:r w:rsidRPr="00C7081A">
              <w:rPr>
                <w:rFonts w:eastAsia="Arial" w:cs="Arial"/>
              </w:rPr>
              <w:lastRenderedPageBreak/>
              <w:t>reimbursement is to be done against performance.</w:t>
            </w:r>
          </w:p>
          <w:p w14:paraId="4B23BB17" w14:textId="2A2B96C1" w:rsidR="00FA1497" w:rsidRPr="00FC3E82" w:rsidRDefault="00FA1497" w:rsidP="00FA1497">
            <w:pPr>
              <w:spacing w:before="120" w:after="120"/>
              <w:jc w:val="both"/>
            </w:pPr>
            <w:r>
              <w:t xml:space="preserve">Settlement is possible only until </w:t>
            </w:r>
            <w:r w:rsidRPr="00FC3E82">
              <w:t>the budget is depleted.</w:t>
            </w:r>
          </w:p>
          <w:p w14:paraId="016DB581" w14:textId="3BC09128" w:rsidR="00FA1497" w:rsidRPr="000E5557" w:rsidRDefault="14FC97CC" w:rsidP="1010E735">
            <w:pPr>
              <w:spacing w:before="120" w:after="120"/>
              <w:jc w:val="both"/>
              <w:rPr>
                <w:rFonts w:eastAsia="Arial" w:cs="Arial"/>
                <w:sz w:val="22"/>
                <w:szCs w:val="22"/>
              </w:rPr>
            </w:pPr>
            <w:r w:rsidRPr="00FC3E82">
              <w:rPr>
                <w:rFonts w:eastAsia="Arial" w:cs="Arial"/>
              </w:rPr>
              <w:t>Travel under this Contract may be required solely for the purpose of providing the following services in Ukraine, subject to prior written approval by the responsible GIZ project representative</w:t>
            </w:r>
            <w:r w:rsidR="5062DAD6" w:rsidRPr="00FC3E82">
              <w:rPr>
                <w:rFonts w:eastAsia="Arial" w:cs="Arial"/>
              </w:rPr>
              <w:t>.</w:t>
            </w:r>
          </w:p>
        </w:tc>
      </w:tr>
    </w:tbl>
    <w:p w14:paraId="181F92B1" w14:textId="77777777" w:rsidR="005E4942" w:rsidRPr="000D6E94" w:rsidRDefault="005E4942" w:rsidP="00127D3B">
      <w:pPr>
        <w:jc w:val="both"/>
      </w:pPr>
    </w:p>
    <w:p w14:paraId="637AEC52" w14:textId="77777777" w:rsidR="00155D73" w:rsidRPr="00D93EF8" w:rsidRDefault="00155D73" w:rsidP="00127D3B">
      <w:pPr>
        <w:jc w:val="both"/>
        <w:rPr>
          <w:b/>
        </w:rPr>
      </w:pPr>
      <w:r w:rsidRPr="00D93EF8">
        <w:rPr>
          <w:b/>
        </w:rPr>
        <w:t>Specification of inputs</w:t>
      </w:r>
    </w:p>
    <w:p w14:paraId="577E59E5" w14:textId="6394A6B7" w:rsidR="00155D73" w:rsidRDefault="00155D73" w:rsidP="00127D3B">
      <w:pPr>
        <w:pStyle w:val="Heading2"/>
        <w:jc w:val="both"/>
      </w:pPr>
      <w:r w:rsidRPr="005E4942">
        <w:fldChar w:fldCharType="begin" w:fldLock="1">
          <w:ffData>
            <w:name w:val="Text76"/>
            <w:enabled/>
            <w:calcOnExit w:val="0"/>
            <w:textInput/>
          </w:ffData>
        </w:fldChar>
      </w:r>
      <w:r w:rsidRPr="005E4942">
        <w:instrText xml:space="preserve"> FORMTEXT </w:instrText>
      </w:r>
      <w:r w:rsidRPr="005E4942">
        <w:fldChar w:fldCharType="separate"/>
      </w:r>
      <w:r w:rsidRPr="005E4942">
        <w:fldChar w:fldCharType="end"/>
      </w:r>
      <w:r w:rsidRPr="005E4942">
        <w:fldChar w:fldCharType="begin" w:fldLock="1">
          <w:ffData>
            <w:name w:val="Text76"/>
            <w:enabled/>
            <w:calcOnExit w:val="0"/>
            <w:textInput/>
          </w:ffData>
        </w:fldChar>
      </w:r>
      <w:r w:rsidRPr="005E4942">
        <w:instrText xml:space="preserve"> FORMTEXT </w:instrText>
      </w:r>
      <w:r w:rsidRPr="005E4942">
        <w:fldChar w:fldCharType="separate"/>
      </w:r>
      <w:r w:rsidRPr="005E4942">
        <w:fldChar w:fldCharType="end"/>
      </w:r>
      <w:r w:rsidRPr="005E4942">
        <w:fldChar w:fldCharType="begin" w:fldLock="1">
          <w:ffData>
            <w:name w:val="Text76"/>
            <w:enabled/>
            <w:calcOnExit w:val="0"/>
            <w:textInput/>
          </w:ffData>
        </w:fldChar>
      </w:r>
      <w:r w:rsidRPr="005E4942">
        <w:instrText xml:space="preserve"> FORMTEXT </w:instrText>
      </w:r>
      <w:r w:rsidRPr="005E4942">
        <w:fldChar w:fldCharType="separate"/>
      </w:r>
      <w:r w:rsidRPr="005E4942">
        <w:fldChar w:fldCharType="end"/>
      </w:r>
      <w:r w:rsidRPr="005E4942">
        <w:fldChar w:fldCharType="begin" w:fldLock="1">
          <w:ffData>
            <w:name w:val="Text78"/>
            <w:enabled/>
            <w:calcOnExit w:val="0"/>
            <w:textInput/>
          </w:ffData>
        </w:fldChar>
      </w:r>
      <w:r w:rsidRPr="005E4942">
        <w:instrText xml:space="preserve"> FORMTEXT </w:instrText>
      </w:r>
      <w:r w:rsidRPr="005E4942">
        <w:fldChar w:fldCharType="separate"/>
      </w:r>
      <w:r w:rsidRPr="005E4942">
        <w:fldChar w:fldCharType="end"/>
      </w:r>
      <w:bookmarkStart w:id="62" w:name="_Toc126094249"/>
      <w:bookmarkStart w:id="63" w:name="_Toc119493834"/>
      <w:r w:rsidR="005E4942" w:rsidRPr="005E4942">
        <w:t>C</w:t>
      </w:r>
      <w:r w:rsidRPr="005E4942">
        <w:t>ontracts</w:t>
      </w:r>
      <w:r>
        <w:t xml:space="preserve"> for works:</w:t>
      </w:r>
      <w:bookmarkEnd w:id="62"/>
      <w:bookmarkEnd w:id="63"/>
    </w:p>
    <w:p w14:paraId="254B7F95" w14:textId="77777777" w:rsidR="00155D73" w:rsidRDefault="00155D73" w:rsidP="00127D3B">
      <w:pPr>
        <w:jc w:val="both"/>
      </w:pPr>
      <w:r>
        <w:t>The following basic calculations for the contract for works are a reference value based on the acceptance criteria for each partial work/milestone specified in Chapter 2 (Tasks to be performed by the contractor).</w:t>
      </w:r>
    </w:p>
    <w:p w14:paraId="5C6A455A" w14:textId="289EB7E1" w:rsidR="00155D73" w:rsidRDefault="00155D73" w:rsidP="00127D3B">
      <w:pPr>
        <w:jc w:val="both"/>
      </w:pPr>
      <w:r w:rsidRPr="00D93EF8">
        <w:t xml:space="preserve">Since the contract to be concluded is a contract for works, we would ask you to offer your services at a lump sum price. </w:t>
      </w:r>
    </w:p>
    <w:p w14:paraId="7B905FA0" w14:textId="77777777" w:rsidR="00E20961" w:rsidRDefault="00E20961"/>
    <w:tbl>
      <w:tblPr>
        <w:tblStyle w:val="TableGrid"/>
        <w:tblW w:w="0" w:type="auto"/>
        <w:tblLook w:val="04A0" w:firstRow="1" w:lastRow="0" w:firstColumn="1" w:lastColumn="0" w:noHBand="0" w:noVBand="1"/>
      </w:tblPr>
      <w:tblGrid>
        <w:gridCol w:w="3020"/>
        <w:gridCol w:w="3020"/>
        <w:gridCol w:w="3020"/>
      </w:tblGrid>
      <w:tr w:rsidR="00396AF1" w14:paraId="25BCFCFC" w14:textId="77777777" w:rsidTr="0A1181F6">
        <w:trPr>
          <w:trHeight w:val="300"/>
        </w:trPr>
        <w:tc>
          <w:tcPr>
            <w:tcW w:w="3020" w:type="dxa"/>
          </w:tcPr>
          <w:p w14:paraId="1712C7F9" w14:textId="77777777" w:rsidR="00396AF1" w:rsidRDefault="00396AF1">
            <w:pPr>
              <w:keepNext/>
              <w:spacing w:before="120" w:after="120"/>
              <w:jc w:val="both"/>
              <w:rPr>
                <w:b/>
                <w:bCs/>
              </w:rPr>
            </w:pPr>
            <w:r>
              <w:rPr>
                <w:b/>
              </w:rPr>
              <w:t>Milestones/partial works</w:t>
            </w:r>
          </w:p>
        </w:tc>
        <w:tc>
          <w:tcPr>
            <w:tcW w:w="3020" w:type="dxa"/>
          </w:tcPr>
          <w:p w14:paraId="468E58E6" w14:textId="77777777" w:rsidR="00396AF1" w:rsidRDefault="00396AF1">
            <w:pPr>
              <w:keepNext/>
              <w:spacing w:before="120" w:after="120"/>
              <w:jc w:val="both"/>
              <w:rPr>
                <w:b/>
                <w:bCs/>
              </w:rPr>
            </w:pPr>
            <w:r>
              <w:rPr>
                <w:b/>
              </w:rPr>
              <w:t>Estimated expert days for orientation</w:t>
            </w:r>
          </w:p>
        </w:tc>
        <w:tc>
          <w:tcPr>
            <w:tcW w:w="3020" w:type="dxa"/>
          </w:tcPr>
          <w:p w14:paraId="5DF5474B" w14:textId="77777777" w:rsidR="00396AF1" w:rsidRDefault="00396AF1">
            <w:pPr>
              <w:keepNext/>
              <w:spacing w:before="120" w:after="120"/>
              <w:jc w:val="both"/>
              <w:rPr>
                <w:b/>
                <w:bCs/>
              </w:rPr>
            </w:pPr>
            <w:r>
              <w:rPr>
                <w:b/>
              </w:rPr>
              <w:t>Deadline/place/person responsible</w:t>
            </w:r>
          </w:p>
        </w:tc>
      </w:tr>
      <w:tr w:rsidR="00396AF1" w14:paraId="2B34CCE6" w14:textId="77777777" w:rsidTr="0A1181F6">
        <w:trPr>
          <w:trHeight w:val="300"/>
        </w:trPr>
        <w:tc>
          <w:tcPr>
            <w:tcW w:w="9060" w:type="dxa"/>
            <w:gridSpan w:val="3"/>
          </w:tcPr>
          <w:p w14:paraId="5E42293C" w14:textId="77777777" w:rsidR="00396AF1" w:rsidRDefault="00396AF1">
            <w:pPr>
              <w:keepNext/>
              <w:spacing w:before="120" w:after="120"/>
              <w:jc w:val="both"/>
            </w:pPr>
            <w:r>
              <w:rPr>
                <w:b/>
              </w:rPr>
              <w:t>Work Package 1: Texts</w:t>
            </w:r>
          </w:p>
        </w:tc>
      </w:tr>
      <w:tr w:rsidR="00396AF1" w14:paraId="6A7E73D8" w14:textId="77777777" w:rsidTr="0A1181F6">
        <w:trPr>
          <w:trHeight w:val="300"/>
        </w:trPr>
        <w:tc>
          <w:tcPr>
            <w:tcW w:w="3020" w:type="dxa"/>
          </w:tcPr>
          <w:p w14:paraId="23A54ED3" w14:textId="77777777" w:rsidR="00396AF1" w:rsidRDefault="00396AF1">
            <w:pPr>
              <w:keepNext/>
              <w:spacing w:before="120" w:after="120"/>
              <w:jc w:val="both"/>
            </w:pPr>
            <w:r>
              <w:t>1.1 Announcement</w:t>
            </w:r>
          </w:p>
        </w:tc>
        <w:tc>
          <w:tcPr>
            <w:tcW w:w="3020" w:type="dxa"/>
            <w:vMerge w:val="restart"/>
          </w:tcPr>
          <w:p w14:paraId="17CDC222" w14:textId="77777777" w:rsidR="00396AF1" w:rsidRDefault="00396AF1">
            <w:pPr>
              <w:keepNext/>
              <w:spacing w:before="120" w:after="120"/>
              <w:jc w:val="both"/>
              <w:rPr>
                <w:noProof/>
              </w:rPr>
            </w:pPr>
            <w:r>
              <w:rPr>
                <w:noProof/>
              </w:rPr>
              <w:t>Lump sum per text product</w:t>
            </w:r>
          </w:p>
        </w:tc>
        <w:tc>
          <w:tcPr>
            <w:tcW w:w="3020" w:type="dxa"/>
          </w:tcPr>
          <w:p w14:paraId="4B9D3EC9" w14:textId="74CE7BB5" w:rsidR="00396AF1" w:rsidRDefault="00396AF1">
            <w:pPr>
              <w:keepNext/>
              <w:spacing w:before="120" w:after="120"/>
              <w:jc w:val="both"/>
            </w:pPr>
            <w:r>
              <w:t>1-3 working days after request</w:t>
            </w:r>
            <w:r w:rsidR="218F2466">
              <w:t xml:space="preserve"> handover via e-mail/ </w:t>
            </w:r>
            <w:r w:rsidR="154ADD2F">
              <w:t>T</w:t>
            </w:r>
            <w:r w:rsidR="218F2466">
              <w:t>eam leader or expert assigned for the task</w:t>
            </w:r>
          </w:p>
        </w:tc>
      </w:tr>
      <w:tr w:rsidR="00396AF1" w14:paraId="11C8B925" w14:textId="77777777" w:rsidTr="0A1181F6">
        <w:trPr>
          <w:trHeight w:val="300"/>
        </w:trPr>
        <w:tc>
          <w:tcPr>
            <w:tcW w:w="3020" w:type="dxa"/>
          </w:tcPr>
          <w:p w14:paraId="102F029C" w14:textId="77777777" w:rsidR="00396AF1" w:rsidRDefault="00396AF1">
            <w:pPr>
              <w:keepNext/>
              <w:spacing w:before="120" w:after="120"/>
              <w:jc w:val="both"/>
            </w:pPr>
            <w:r>
              <w:t>1.2 Press release</w:t>
            </w:r>
          </w:p>
        </w:tc>
        <w:tc>
          <w:tcPr>
            <w:tcW w:w="3020" w:type="dxa"/>
            <w:vMerge/>
          </w:tcPr>
          <w:p w14:paraId="7683C5AD" w14:textId="77777777" w:rsidR="00396AF1" w:rsidRDefault="00396AF1">
            <w:pPr>
              <w:keepNext/>
              <w:spacing w:before="120" w:after="120"/>
              <w:jc w:val="both"/>
              <w:rPr>
                <w:noProof/>
              </w:rPr>
            </w:pPr>
          </w:p>
        </w:tc>
        <w:tc>
          <w:tcPr>
            <w:tcW w:w="3020" w:type="dxa"/>
          </w:tcPr>
          <w:p w14:paraId="38438817" w14:textId="2DDEB5A4" w:rsidR="00396AF1" w:rsidRDefault="64117BAC">
            <w:pPr>
              <w:keepNext/>
              <w:spacing w:before="120" w:after="120"/>
              <w:jc w:val="both"/>
            </w:pPr>
            <w:r>
              <w:t xml:space="preserve">1-3 </w:t>
            </w:r>
            <w:r w:rsidR="00396AF1">
              <w:t>working days after request</w:t>
            </w:r>
            <w:r w:rsidR="154ADD2F">
              <w:t xml:space="preserve"> handover via e-mail/ Team leader or expert assigned for the task</w:t>
            </w:r>
          </w:p>
        </w:tc>
      </w:tr>
      <w:tr w:rsidR="00396AF1" w14:paraId="6A670FDF" w14:textId="77777777" w:rsidTr="0A1181F6">
        <w:trPr>
          <w:trHeight w:val="300"/>
        </w:trPr>
        <w:tc>
          <w:tcPr>
            <w:tcW w:w="3020" w:type="dxa"/>
          </w:tcPr>
          <w:p w14:paraId="5C736B4D" w14:textId="77777777" w:rsidR="00396AF1" w:rsidRDefault="00396AF1">
            <w:pPr>
              <w:keepNext/>
              <w:spacing w:before="120" w:after="120"/>
              <w:jc w:val="both"/>
            </w:pPr>
            <w:r>
              <w:t>1.3 Success story</w:t>
            </w:r>
          </w:p>
        </w:tc>
        <w:tc>
          <w:tcPr>
            <w:tcW w:w="3020" w:type="dxa"/>
            <w:vMerge/>
          </w:tcPr>
          <w:p w14:paraId="52E83EEA" w14:textId="77777777" w:rsidR="00396AF1" w:rsidRDefault="00396AF1">
            <w:pPr>
              <w:keepNext/>
              <w:spacing w:before="120" w:after="120"/>
              <w:jc w:val="both"/>
              <w:rPr>
                <w:noProof/>
              </w:rPr>
            </w:pPr>
          </w:p>
        </w:tc>
        <w:tc>
          <w:tcPr>
            <w:tcW w:w="3020" w:type="dxa"/>
          </w:tcPr>
          <w:p w14:paraId="32C27DF6" w14:textId="456FA8C3" w:rsidR="00396AF1" w:rsidRDefault="64117BAC">
            <w:pPr>
              <w:keepNext/>
              <w:spacing w:before="120" w:after="120"/>
              <w:jc w:val="both"/>
            </w:pPr>
            <w:r>
              <w:t xml:space="preserve">1-3 </w:t>
            </w:r>
            <w:r w:rsidR="00396AF1">
              <w:t>working days after request</w:t>
            </w:r>
            <w:r w:rsidR="154ADD2F">
              <w:t xml:space="preserve"> handover via e-mail/ Team leader or expert assigned for the task</w:t>
            </w:r>
          </w:p>
        </w:tc>
      </w:tr>
      <w:tr w:rsidR="00396AF1" w14:paraId="2C28CB53" w14:textId="77777777" w:rsidTr="0A1181F6">
        <w:trPr>
          <w:trHeight w:val="300"/>
        </w:trPr>
        <w:tc>
          <w:tcPr>
            <w:tcW w:w="9060" w:type="dxa"/>
            <w:gridSpan w:val="3"/>
          </w:tcPr>
          <w:p w14:paraId="0ED8BF1F" w14:textId="0304BDB7" w:rsidR="00396AF1" w:rsidRDefault="00396AF1">
            <w:pPr>
              <w:keepNext/>
              <w:spacing w:before="120" w:after="120"/>
              <w:jc w:val="both"/>
            </w:pPr>
            <w:r>
              <w:rPr>
                <w:b/>
              </w:rPr>
              <w:t xml:space="preserve">Work Package 2: </w:t>
            </w:r>
            <w:r w:rsidR="00906304">
              <w:rPr>
                <w:b/>
              </w:rPr>
              <w:t xml:space="preserve">Graphic design </w:t>
            </w:r>
          </w:p>
        </w:tc>
      </w:tr>
    </w:tbl>
    <w:p w14:paraId="6BFD9EA3" w14:textId="77777777" w:rsidR="00E20961" w:rsidRDefault="00E20961"/>
    <w:tbl>
      <w:tblPr>
        <w:tblStyle w:val="TableGrid"/>
        <w:tblW w:w="0" w:type="auto"/>
        <w:tblLook w:val="04A0" w:firstRow="1" w:lastRow="0" w:firstColumn="1" w:lastColumn="0" w:noHBand="0" w:noVBand="1"/>
      </w:tblPr>
      <w:tblGrid>
        <w:gridCol w:w="3020"/>
        <w:gridCol w:w="3020"/>
        <w:gridCol w:w="3020"/>
      </w:tblGrid>
      <w:tr w:rsidR="00396AF1" w14:paraId="01ED9BC1" w14:textId="77777777" w:rsidTr="0A1181F6">
        <w:trPr>
          <w:trHeight w:val="300"/>
        </w:trPr>
        <w:tc>
          <w:tcPr>
            <w:tcW w:w="3020" w:type="dxa"/>
          </w:tcPr>
          <w:p w14:paraId="340CF86F" w14:textId="67EEBE2A" w:rsidR="00396AF1" w:rsidRDefault="00396AF1">
            <w:pPr>
              <w:keepNext/>
              <w:spacing w:before="120" w:after="120"/>
              <w:jc w:val="both"/>
            </w:pPr>
            <w:r>
              <w:lastRenderedPageBreak/>
              <w:t xml:space="preserve">2.1 Illustration for </w:t>
            </w:r>
            <w:r w:rsidR="00906304">
              <w:t xml:space="preserve">a post on social media </w:t>
            </w:r>
          </w:p>
        </w:tc>
        <w:tc>
          <w:tcPr>
            <w:tcW w:w="3020" w:type="dxa"/>
            <w:vMerge w:val="restart"/>
          </w:tcPr>
          <w:p w14:paraId="70A38686" w14:textId="77777777" w:rsidR="00396AF1" w:rsidRDefault="00396AF1">
            <w:pPr>
              <w:keepNext/>
              <w:spacing w:before="120" w:after="120"/>
              <w:jc w:val="both"/>
            </w:pPr>
            <w:r>
              <w:t>Lump sum per picture</w:t>
            </w:r>
          </w:p>
        </w:tc>
        <w:tc>
          <w:tcPr>
            <w:tcW w:w="3020" w:type="dxa"/>
          </w:tcPr>
          <w:p w14:paraId="4C6CB877" w14:textId="13A72B00" w:rsidR="00396AF1" w:rsidRDefault="78E1E5F3">
            <w:pPr>
              <w:keepNext/>
              <w:spacing w:before="120" w:after="120"/>
              <w:jc w:val="both"/>
            </w:pPr>
            <w:r>
              <w:t xml:space="preserve">1-3 </w:t>
            </w:r>
            <w:r w:rsidR="00396AF1">
              <w:t>working days after request</w:t>
            </w:r>
            <w:r w:rsidR="154ADD2F">
              <w:t xml:space="preserve"> handover via e-mail/ Team leader or expert assigned for the task</w:t>
            </w:r>
          </w:p>
        </w:tc>
      </w:tr>
      <w:tr w:rsidR="00396AF1" w14:paraId="486FE339" w14:textId="77777777" w:rsidTr="0A1181F6">
        <w:trPr>
          <w:trHeight w:val="300"/>
        </w:trPr>
        <w:tc>
          <w:tcPr>
            <w:tcW w:w="3020" w:type="dxa"/>
          </w:tcPr>
          <w:p w14:paraId="42605748" w14:textId="2238C918" w:rsidR="00396AF1" w:rsidRDefault="00396AF1">
            <w:pPr>
              <w:keepNext/>
              <w:spacing w:before="120" w:after="120"/>
              <w:jc w:val="both"/>
            </w:pPr>
            <w:r>
              <w:t>2.</w:t>
            </w:r>
            <w:r w:rsidR="008A608E">
              <w:t>2</w:t>
            </w:r>
            <w:r>
              <w:t xml:space="preserve"> “Rubric” cards (editing and personalisation)</w:t>
            </w:r>
          </w:p>
        </w:tc>
        <w:tc>
          <w:tcPr>
            <w:tcW w:w="3020" w:type="dxa"/>
            <w:vMerge/>
          </w:tcPr>
          <w:p w14:paraId="050131E3" w14:textId="77777777" w:rsidR="00396AF1" w:rsidRDefault="00396AF1">
            <w:pPr>
              <w:keepNext/>
              <w:spacing w:before="120" w:after="120"/>
              <w:jc w:val="both"/>
            </w:pPr>
          </w:p>
        </w:tc>
        <w:tc>
          <w:tcPr>
            <w:tcW w:w="3020" w:type="dxa"/>
          </w:tcPr>
          <w:p w14:paraId="19E384F1" w14:textId="0AA096BC" w:rsidR="00396AF1" w:rsidRDefault="00396AF1">
            <w:pPr>
              <w:keepNext/>
              <w:spacing w:before="120" w:after="120"/>
              <w:jc w:val="both"/>
            </w:pPr>
            <w:r>
              <w:t>1-2 working days after request</w:t>
            </w:r>
            <w:r w:rsidR="154ADD2F">
              <w:t xml:space="preserve"> handover via e-mail/ Team leader or expert assigned for the task</w:t>
            </w:r>
          </w:p>
        </w:tc>
      </w:tr>
      <w:tr w:rsidR="00396AF1" w14:paraId="776D0431" w14:textId="77777777" w:rsidTr="0A1181F6">
        <w:trPr>
          <w:trHeight w:val="300"/>
        </w:trPr>
        <w:tc>
          <w:tcPr>
            <w:tcW w:w="3020" w:type="dxa"/>
          </w:tcPr>
          <w:p w14:paraId="076CDB1A" w14:textId="77875769" w:rsidR="00396AF1" w:rsidRDefault="00396AF1">
            <w:pPr>
              <w:keepNext/>
              <w:spacing w:before="120" w:after="120"/>
              <w:jc w:val="both"/>
            </w:pPr>
            <w:r>
              <w:t>2.</w:t>
            </w:r>
            <w:r w:rsidR="008A608E">
              <w:t>3</w:t>
            </w:r>
            <w:r>
              <w:t xml:space="preserve"> Infographics (middle difficulty)</w:t>
            </w:r>
          </w:p>
        </w:tc>
        <w:tc>
          <w:tcPr>
            <w:tcW w:w="3020" w:type="dxa"/>
            <w:vMerge/>
          </w:tcPr>
          <w:p w14:paraId="761E1C4E" w14:textId="77777777" w:rsidR="00396AF1" w:rsidRDefault="00396AF1">
            <w:pPr>
              <w:keepNext/>
              <w:spacing w:before="120" w:after="120"/>
              <w:jc w:val="both"/>
            </w:pPr>
          </w:p>
        </w:tc>
        <w:tc>
          <w:tcPr>
            <w:tcW w:w="3020" w:type="dxa"/>
          </w:tcPr>
          <w:p w14:paraId="7C30CE73" w14:textId="2270F7F4" w:rsidR="00396AF1" w:rsidRDefault="00396AF1">
            <w:pPr>
              <w:keepNext/>
              <w:spacing w:before="120" w:after="120"/>
              <w:jc w:val="both"/>
            </w:pPr>
            <w:r>
              <w:t>3-5 working days after request</w:t>
            </w:r>
            <w:r w:rsidR="154ADD2F">
              <w:t xml:space="preserve"> handover via e-mail/ Team leader or expert assigned for the task</w:t>
            </w:r>
          </w:p>
        </w:tc>
      </w:tr>
      <w:tr w:rsidR="00396AF1" w14:paraId="7573E7D0" w14:textId="77777777" w:rsidTr="0A1181F6">
        <w:trPr>
          <w:trHeight w:val="300"/>
        </w:trPr>
        <w:tc>
          <w:tcPr>
            <w:tcW w:w="3020" w:type="dxa"/>
          </w:tcPr>
          <w:p w14:paraId="2C46B3BA" w14:textId="1E31521B" w:rsidR="00396AF1" w:rsidRDefault="00396AF1">
            <w:pPr>
              <w:keepNext/>
              <w:spacing w:before="120" w:after="120"/>
              <w:jc w:val="both"/>
            </w:pPr>
            <w:r>
              <w:t>2.</w:t>
            </w:r>
            <w:r w:rsidR="00E249FB">
              <w:t>4</w:t>
            </w:r>
            <w:r>
              <w:t xml:space="preserve"> Infographics (high difficulty)</w:t>
            </w:r>
          </w:p>
        </w:tc>
        <w:tc>
          <w:tcPr>
            <w:tcW w:w="3020" w:type="dxa"/>
            <w:vMerge/>
          </w:tcPr>
          <w:p w14:paraId="2F69BE03" w14:textId="77777777" w:rsidR="00396AF1" w:rsidRDefault="00396AF1">
            <w:pPr>
              <w:keepNext/>
              <w:spacing w:before="120" w:after="120"/>
              <w:jc w:val="both"/>
            </w:pPr>
          </w:p>
        </w:tc>
        <w:tc>
          <w:tcPr>
            <w:tcW w:w="3020" w:type="dxa"/>
          </w:tcPr>
          <w:p w14:paraId="06AB51F5" w14:textId="0F6896E4" w:rsidR="00396AF1" w:rsidRDefault="00396AF1">
            <w:pPr>
              <w:keepNext/>
              <w:spacing w:before="120" w:after="120"/>
              <w:jc w:val="both"/>
            </w:pPr>
            <w:r>
              <w:t>5-7 working days after request</w:t>
            </w:r>
            <w:r w:rsidR="154ADD2F">
              <w:t xml:space="preserve"> handover via e-mail/ Team leader or expert assigned for the task</w:t>
            </w:r>
          </w:p>
        </w:tc>
      </w:tr>
      <w:tr w:rsidR="00396AF1" w14:paraId="7973FD6D" w14:textId="77777777" w:rsidTr="0A1181F6">
        <w:trPr>
          <w:trHeight w:val="300"/>
        </w:trPr>
        <w:tc>
          <w:tcPr>
            <w:tcW w:w="3020" w:type="dxa"/>
          </w:tcPr>
          <w:p w14:paraId="7A90FF29" w14:textId="65278C21" w:rsidR="00396AF1" w:rsidRDefault="00396AF1">
            <w:pPr>
              <w:keepNext/>
              <w:spacing w:before="120" w:after="120"/>
              <w:jc w:val="both"/>
            </w:pPr>
            <w:r>
              <w:t>2.</w:t>
            </w:r>
            <w:r w:rsidR="00E249FB">
              <w:t>5</w:t>
            </w:r>
            <w:r>
              <w:t xml:space="preserve"> Presentation slide</w:t>
            </w:r>
          </w:p>
        </w:tc>
        <w:tc>
          <w:tcPr>
            <w:tcW w:w="3020" w:type="dxa"/>
          </w:tcPr>
          <w:p w14:paraId="2799B79D" w14:textId="77777777" w:rsidR="00396AF1" w:rsidRDefault="00396AF1">
            <w:pPr>
              <w:keepNext/>
              <w:spacing w:before="120" w:after="120"/>
              <w:jc w:val="both"/>
            </w:pPr>
            <w:r>
              <w:t>Lump sum per slide</w:t>
            </w:r>
          </w:p>
        </w:tc>
        <w:tc>
          <w:tcPr>
            <w:tcW w:w="3020" w:type="dxa"/>
          </w:tcPr>
          <w:p w14:paraId="4F25D548" w14:textId="349957AA" w:rsidR="00396AF1" w:rsidRDefault="00396AF1">
            <w:pPr>
              <w:keepNext/>
              <w:spacing w:before="120" w:after="120"/>
              <w:jc w:val="both"/>
            </w:pPr>
            <w:r>
              <w:t>1-3 working days after request</w:t>
            </w:r>
            <w:r w:rsidR="154ADD2F">
              <w:t xml:space="preserve"> handover via e-mail/ Team leader or expert assigned for the task</w:t>
            </w:r>
          </w:p>
        </w:tc>
      </w:tr>
      <w:tr w:rsidR="00396AF1" w14:paraId="4E434D60" w14:textId="77777777" w:rsidTr="0A1181F6">
        <w:trPr>
          <w:trHeight w:val="300"/>
        </w:trPr>
        <w:tc>
          <w:tcPr>
            <w:tcW w:w="3020" w:type="dxa"/>
          </w:tcPr>
          <w:p w14:paraId="71CE295E" w14:textId="3937C247" w:rsidR="00396AF1" w:rsidRDefault="00396AF1">
            <w:pPr>
              <w:keepNext/>
              <w:spacing w:before="120" w:after="120"/>
              <w:jc w:val="both"/>
            </w:pPr>
            <w:r>
              <w:t>2.</w:t>
            </w:r>
            <w:r w:rsidR="00E249FB">
              <w:t>6</w:t>
            </w:r>
            <w:r>
              <w:t xml:space="preserve"> Vector layouts for printing</w:t>
            </w:r>
          </w:p>
        </w:tc>
        <w:tc>
          <w:tcPr>
            <w:tcW w:w="3020" w:type="dxa"/>
          </w:tcPr>
          <w:p w14:paraId="0D15F536" w14:textId="77777777" w:rsidR="00396AF1" w:rsidRDefault="00396AF1">
            <w:pPr>
              <w:keepNext/>
              <w:spacing w:before="120" w:after="120"/>
              <w:jc w:val="both"/>
            </w:pPr>
            <w:r>
              <w:t>Lump sum per picture</w:t>
            </w:r>
          </w:p>
        </w:tc>
        <w:tc>
          <w:tcPr>
            <w:tcW w:w="3020" w:type="dxa"/>
          </w:tcPr>
          <w:p w14:paraId="1E6CC80D" w14:textId="1E79B1BC" w:rsidR="00396AF1" w:rsidRDefault="3A466BD1">
            <w:pPr>
              <w:keepNext/>
              <w:spacing w:before="120" w:after="120"/>
              <w:jc w:val="both"/>
            </w:pPr>
            <w:r>
              <w:t>2-4</w:t>
            </w:r>
            <w:r w:rsidR="00396AF1">
              <w:t xml:space="preserve"> working days after request</w:t>
            </w:r>
            <w:r w:rsidR="154ADD2F">
              <w:t xml:space="preserve"> handover via e-mail/ Team leader or expert assigned for the task</w:t>
            </w:r>
          </w:p>
        </w:tc>
      </w:tr>
      <w:tr w:rsidR="00396AF1" w14:paraId="78B46A46" w14:textId="77777777" w:rsidTr="0A1181F6">
        <w:trPr>
          <w:trHeight w:val="300"/>
        </w:trPr>
        <w:tc>
          <w:tcPr>
            <w:tcW w:w="3020" w:type="dxa"/>
          </w:tcPr>
          <w:p w14:paraId="06FC2DA0" w14:textId="43B2D9BB" w:rsidR="00396AF1" w:rsidRDefault="00396AF1">
            <w:pPr>
              <w:keepNext/>
              <w:spacing w:before="120" w:after="120"/>
              <w:jc w:val="both"/>
            </w:pPr>
            <w:r>
              <w:t>2.</w:t>
            </w:r>
            <w:r w:rsidR="00E249FB">
              <w:t>7</w:t>
            </w:r>
            <w:r>
              <w:t xml:space="preserve"> Booklet/ Flyer layout </w:t>
            </w:r>
          </w:p>
        </w:tc>
        <w:tc>
          <w:tcPr>
            <w:tcW w:w="3020" w:type="dxa"/>
          </w:tcPr>
          <w:p w14:paraId="136F0D1F" w14:textId="77777777" w:rsidR="00396AF1" w:rsidRDefault="00396AF1">
            <w:pPr>
              <w:keepNext/>
              <w:spacing w:before="120" w:after="120"/>
              <w:jc w:val="both"/>
            </w:pPr>
            <w:r>
              <w:t>Lump sum per page</w:t>
            </w:r>
          </w:p>
        </w:tc>
        <w:tc>
          <w:tcPr>
            <w:tcW w:w="3020" w:type="dxa"/>
          </w:tcPr>
          <w:p w14:paraId="2657285E" w14:textId="7577DC58" w:rsidR="00396AF1" w:rsidRDefault="3C9F142F">
            <w:pPr>
              <w:keepNext/>
              <w:spacing w:before="120" w:after="120"/>
              <w:jc w:val="both"/>
            </w:pPr>
            <w:r>
              <w:t>3-</w:t>
            </w:r>
            <w:r w:rsidR="00396AF1">
              <w:t>10 working days after request</w:t>
            </w:r>
            <w:r w:rsidR="154ADD2F">
              <w:t xml:space="preserve"> handover via e-mail/ Team leader or expert assigned for the task</w:t>
            </w:r>
          </w:p>
        </w:tc>
      </w:tr>
      <w:tr w:rsidR="00396AF1" w14:paraId="7A89D999" w14:textId="77777777" w:rsidTr="0A1181F6">
        <w:trPr>
          <w:trHeight w:val="300"/>
        </w:trPr>
        <w:tc>
          <w:tcPr>
            <w:tcW w:w="9060" w:type="dxa"/>
            <w:gridSpan w:val="3"/>
          </w:tcPr>
          <w:p w14:paraId="3C5DEE40" w14:textId="77777777" w:rsidR="00396AF1" w:rsidRDefault="00396AF1">
            <w:pPr>
              <w:keepNext/>
              <w:spacing w:before="120" w:after="120"/>
              <w:jc w:val="both"/>
            </w:pPr>
            <w:r>
              <w:rPr>
                <w:b/>
              </w:rPr>
              <w:t>Work Package 3: Video</w:t>
            </w:r>
          </w:p>
        </w:tc>
      </w:tr>
      <w:tr w:rsidR="00396AF1" w14:paraId="70B99ED6" w14:textId="77777777" w:rsidTr="0A1181F6">
        <w:trPr>
          <w:trHeight w:val="300"/>
        </w:trPr>
        <w:tc>
          <w:tcPr>
            <w:tcW w:w="3020" w:type="dxa"/>
          </w:tcPr>
          <w:p w14:paraId="156DC64F" w14:textId="5D008357" w:rsidR="00396AF1" w:rsidRDefault="00396AF1" w:rsidP="1010E735">
            <w:pPr>
              <w:keepNext/>
              <w:spacing w:before="120" w:after="120"/>
              <w:jc w:val="both"/>
              <w:rPr>
                <w:b/>
                <w:bCs/>
              </w:rPr>
            </w:pPr>
            <w:r>
              <w:t xml:space="preserve">3.1 </w:t>
            </w:r>
            <w:r w:rsidR="5799A3BF" w:rsidRPr="1010E735">
              <w:rPr>
                <w:rFonts w:cs="Arial"/>
                <w:color w:val="000000" w:themeColor="text1"/>
                <w:lang w:eastAsia="de-DE"/>
              </w:rPr>
              <w:t>Video plot of middle difficulty</w:t>
            </w:r>
            <w:r w:rsidR="5799A3BF" w:rsidRPr="1010E735">
              <w:rPr>
                <w:rFonts w:cs="Arial"/>
                <w:b/>
                <w:bCs/>
                <w:color w:val="000000" w:themeColor="text1"/>
                <w:lang w:eastAsia="de-DE"/>
              </w:rPr>
              <w:t xml:space="preserve"> </w:t>
            </w:r>
            <w:r>
              <w:t>(60-120 seconds)</w:t>
            </w:r>
          </w:p>
        </w:tc>
        <w:tc>
          <w:tcPr>
            <w:tcW w:w="3020" w:type="dxa"/>
          </w:tcPr>
          <w:p w14:paraId="2F5D84C4" w14:textId="77777777" w:rsidR="00396AF1" w:rsidRDefault="00396AF1">
            <w:pPr>
              <w:keepNext/>
              <w:spacing w:before="120" w:after="120"/>
              <w:jc w:val="both"/>
            </w:pPr>
            <w:r>
              <w:t>Lump sum per video</w:t>
            </w:r>
          </w:p>
        </w:tc>
        <w:tc>
          <w:tcPr>
            <w:tcW w:w="3020" w:type="dxa"/>
          </w:tcPr>
          <w:p w14:paraId="31BB124B" w14:textId="7D9B21D9" w:rsidR="00396AF1" w:rsidRDefault="00396AF1">
            <w:pPr>
              <w:keepNext/>
              <w:spacing w:before="120" w:after="120"/>
              <w:jc w:val="both"/>
            </w:pPr>
            <w:r>
              <w:t>10 working days after request</w:t>
            </w:r>
            <w:r w:rsidR="154ADD2F">
              <w:t xml:space="preserve"> handover via e-mail/ Team leader or expert assigned for the task</w:t>
            </w:r>
          </w:p>
        </w:tc>
      </w:tr>
      <w:tr w:rsidR="00396AF1" w14:paraId="14AADC6E" w14:textId="77777777" w:rsidTr="0A1181F6">
        <w:trPr>
          <w:trHeight w:val="300"/>
        </w:trPr>
        <w:tc>
          <w:tcPr>
            <w:tcW w:w="9060" w:type="dxa"/>
            <w:gridSpan w:val="3"/>
          </w:tcPr>
          <w:p w14:paraId="1C0F5E8C" w14:textId="77777777" w:rsidR="00396AF1" w:rsidRDefault="00396AF1">
            <w:pPr>
              <w:keepNext/>
              <w:spacing w:before="120" w:after="120"/>
              <w:jc w:val="both"/>
            </w:pPr>
            <w:r>
              <w:rPr>
                <w:b/>
              </w:rPr>
              <w:t>Work Package 4: Media delivery</w:t>
            </w:r>
          </w:p>
        </w:tc>
      </w:tr>
      <w:tr w:rsidR="00A930C6" w14:paraId="4CD7FEA1" w14:textId="77777777" w:rsidTr="0A1181F6">
        <w:trPr>
          <w:trHeight w:val="726"/>
        </w:trPr>
        <w:tc>
          <w:tcPr>
            <w:tcW w:w="3020" w:type="dxa"/>
          </w:tcPr>
          <w:p w14:paraId="79D72AF2" w14:textId="77777777" w:rsidR="00A930C6" w:rsidRDefault="00A930C6">
            <w:pPr>
              <w:keepNext/>
              <w:spacing w:before="120" w:after="120"/>
              <w:jc w:val="both"/>
              <w:rPr>
                <w:b/>
              </w:rPr>
            </w:pPr>
            <w:r>
              <w:t>4.1 News distribution to the TOP-50 mass media of Ukraine</w:t>
            </w:r>
          </w:p>
        </w:tc>
        <w:tc>
          <w:tcPr>
            <w:tcW w:w="3020" w:type="dxa"/>
          </w:tcPr>
          <w:p w14:paraId="4E976E97" w14:textId="77777777" w:rsidR="00A930C6" w:rsidRDefault="00A930C6">
            <w:pPr>
              <w:keepNext/>
              <w:spacing w:before="120" w:after="120"/>
              <w:jc w:val="both"/>
            </w:pPr>
            <w:r>
              <w:t>Lump sum per delivery</w:t>
            </w:r>
          </w:p>
        </w:tc>
        <w:tc>
          <w:tcPr>
            <w:tcW w:w="3020" w:type="dxa"/>
          </w:tcPr>
          <w:p w14:paraId="227A6741" w14:textId="02B2C581" w:rsidR="00A930C6" w:rsidRDefault="2D17161E">
            <w:pPr>
              <w:keepNext/>
              <w:spacing w:before="120" w:after="120"/>
              <w:jc w:val="both"/>
            </w:pPr>
            <w:r>
              <w:t>1-2 working days after request</w:t>
            </w:r>
            <w:r w:rsidR="469ED908">
              <w:t xml:space="preserve"> handover via e-mail/ Team leader or expert assigned for the task</w:t>
            </w:r>
          </w:p>
        </w:tc>
      </w:tr>
      <w:tr w:rsidR="00396AF1" w14:paraId="7D35AD19" w14:textId="77777777" w:rsidTr="0A1181F6">
        <w:trPr>
          <w:trHeight w:val="300"/>
        </w:trPr>
        <w:tc>
          <w:tcPr>
            <w:tcW w:w="9060" w:type="dxa"/>
            <w:gridSpan w:val="3"/>
          </w:tcPr>
          <w:p w14:paraId="163EAB13" w14:textId="77777777" w:rsidR="00396AF1" w:rsidRDefault="00396AF1">
            <w:pPr>
              <w:keepNext/>
              <w:spacing w:before="120" w:after="120"/>
              <w:jc w:val="both"/>
            </w:pPr>
            <w:r>
              <w:rPr>
                <w:b/>
              </w:rPr>
              <w:t>Work Package 5: Media monitoring</w:t>
            </w:r>
          </w:p>
        </w:tc>
      </w:tr>
      <w:tr w:rsidR="00396AF1" w14:paraId="2C730345" w14:textId="77777777" w:rsidTr="0A1181F6">
        <w:trPr>
          <w:trHeight w:val="300"/>
        </w:trPr>
        <w:tc>
          <w:tcPr>
            <w:tcW w:w="3020" w:type="dxa"/>
          </w:tcPr>
          <w:p w14:paraId="0F3E96F0" w14:textId="77777777" w:rsidR="00396AF1" w:rsidRDefault="00396AF1">
            <w:pPr>
              <w:keepNext/>
              <w:spacing w:before="120" w:after="120"/>
              <w:jc w:val="both"/>
              <w:rPr>
                <w:b/>
              </w:rPr>
            </w:pPr>
            <w:r>
              <w:t>5.1 Providing an analytical media report for the specified period</w:t>
            </w:r>
          </w:p>
        </w:tc>
        <w:tc>
          <w:tcPr>
            <w:tcW w:w="3020" w:type="dxa"/>
          </w:tcPr>
          <w:p w14:paraId="6F313C97" w14:textId="77777777" w:rsidR="00396AF1" w:rsidRDefault="00396AF1">
            <w:pPr>
              <w:keepNext/>
              <w:spacing w:before="120" w:after="120"/>
              <w:jc w:val="both"/>
            </w:pPr>
            <w:r>
              <w:t>Lump sum per report</w:t>
            </w:r>
          </w:p>
        </w:tc>
        <w:tc>
          <w:tcPr>
            <w:tcW w:w="3020" w:type="dxa"/>
          </w:tcPr>
          <w:p w14:paraId="4EEE7107" w14:textId="542310FA" w:rsidR="00396AF1" w:rsidRDefault="00396AF1">
            <w:pPr>
              <w:keepNext/>
              <w:spacing w:before="120" w:after="120"/>
              <w:jc w:val="both"/>
            </w:pPr>
            <w:r>
              <w:t>Half-yearly on agreed days</w:t>
            </w:r>
            <w:r w:rsidR="469ED908">
              <w:t xml:space="preserve"> handover via e-mail/ Team leader or expert assigned for the task</w:t>
            </w:r>
          </w:p>
        </w:tc>
      </w:tr>
      <w:tr w:rsidR="00245492" w14:paraId="0DF03CB6" w14:textId="77777777" w:rsidTr="0A1181F6">
        <w:trPr>
          <w:trHeight w:val="300"/>
        </w:trPr>
        <w:tc>
          <w:tcPr>
            <w:tcW w:w="9060" w:type="dxa"/>
            <w:gridSpan w:val="3"/>
          </w:tcPr>
          <w:p w14:paraId="0A0571ED" w14:textId="3C9F2BEB" w:rsidR="00245492" w:rsidRDefault="00245492">
            <w:pPr>
              <w:keepNext/>
              <w:spacing w:before="120" w:after="120"/>
              <w:jc w:val="both"/>
            </w:pPr>
            <w:r>
              <w:rPr>
                <w:b/>
              </w:rPr>
              <w:t xml:space="preserve">Work Package 6: </w:t>
            </w:r>
            <w:r w:rsidR="00EB447C">
              <w:rPr>
                <w:b/>
              </w:rPr>
              <w:t>Template development</w:t>
            </w:r>
          </w:p>
        </w:tc>
      </w:tr>
      <w:tr w:rsidR="00963F17" w14:paraId="18FB1A0B" w14:textId="77777777" w:rsidTr="0A1181F6">
        <w:trPr>
          <w:trHeight w:val="300"/>
        </w:trPr>
        <w:tc>
          <w:tcPr>
            <w:tcW w:w="3020" w:type="dxa"/>
          </w:tcPr>
          <w:p w14:paraId="5455BAA7" w14:textId="48C1DBF5" w:rsidR="00963F17" w:rsidRDefault="00963F17" w:rsidP="00963F17">
            <w:pPr>
              <w:keepNext/>
              <w:spacing w:before="120" w:after="120"/>
              <w:jc w:val="both"/>
            </w:pPr>
            <w:r>
              <w:lastRenderedPageBreak/>
              <w:t>6.1 Brand book</w:t>
            </w:r>
          </w:p>
        </w:tc>
        <w:tc>
          <w:tcPr>
            <w:tcW w:w="3020" w:type="dxa"/>
          </w:tcPr>
          <w:p w14:paraId="77E67CC5" w14:textId="4E7EC511" w:rsidR="00963F17" w:rsidRDefault="00963F17" w:rsidP="00963F17">
            <w:pPr>
              <w:keepNext/>
              <w:spacing w:before="120" w:after="120"/>
              <w:jc w:val="both"/>
            </w:pPr>
            <w:r>
              <w:t>Lump sum per delivery</w:t>
            </w:r>
          </w:p>
        </w:tc>
        <w:tc>
          <w:tcPr>
            <w:tcW w:w="3020" w:type="dxa"/>
          </w:tcPr>
          <w:p w14:paraId="604D852E" w14:textId="1DD16D58" w:rsidR="00963F17" w:rsidRDefault="7C8352A7" w:rsidP="00963F17">
            <w:pPr>
              <w:keepNext/>
              <w:spacing w:before="120" w:after="120"/>
              <w:jc w:val="both"/>
            </w:pPr>
            <w:r>
              <w:t>10 working days after request</w:t>
            </w:r>
            <w:r w:rsidR="469ED908">
              <w:t xml:space="preserve"> handover via e-mail/ Team leader or expert assigned for the task</w:t>
            </w:r>
          </w:p>
        </w:tc>
      </w:tr>
      <w:tr w:rsidR="00114EA2" w14:paraId="272A2BE9" w14:textId="77777777" w:rsidTr="0A1181F6">
        <w:trPr>
          <w:trHeight w:val="300"/>
        </w:trPr>
        <w:tc>
          <w:tcPr>
            <w:tcW w:w="3020" w:type="dxa"/>
          </w:tcPr>
          <w:p w14:paraId="6DFFCF15" w14:textId="1835C906" w:rsidR="00114EA2" w:rsidRDefault="00114EA2" w:rsidP="00114EA2">
            <w:pPr>
              <w:keepNext/>
              <w:spacing w:before="120" w:after="120"/>
              <w:jc w:val="both"/>
            </w:pPr>
            <w:r>
              <w:t>6.2 PowerPoint template</w:t>
            </w:r>
          </w:p>
        </w:tc>
        <w:tc>
          <w:tcPr>
            <w:tcW w:w="3020" w:type="dxa"/>
          </w:tcPr>
          <w:p w14:paraId="09B83E29" w14:textId="0A2A231E" w:rsidR="00114EA2" w:rsidRDefault="00114EA2" w:rsidP="00114EA2">
            <w:pPr>
              <w:keepNext/>
              <w:spacing w:before="120" w:after="120"/>
              <w:jc w:val="both"/>
            </w:pPr>
            <w:r>
              <w:t>Lump sum per delivery</w:t>
            </w:r>
          </w:p>
        </w:tc>
        <w:tc>
          <w:tcPr>
            <w:tcW w:w="3020" w:type="dxa"/>
          </w:tcPr>
          <w:p w14:paraId="7C35632A" w14:textId="54F308EE" w:rsidR="00114EA2" w:rsidRDefault="12BCC1D1" w:rsidP="00114EA2">
            <w:pPr>
              <w:keepNext/>
              <w:spacing w:before="120" w:after="120"/>
              <w:jc w:val="both"/>
            </w:pPr>
            <w:r>
              <w:t>10 working days after request</w:t>
            </w:r>
            <w:r w:rsidR="469ED908">
              <w:t xml:space="preserve"> handover via e-mail/ Team leader or expert assigned for the task</w:t>
            </w:r>
          </w:p>
        </w:tc>
      </w:tr>
      <w:tr w:rsidR="004706DC" w14:paraId="75D4CC15" w14:textId="77777777" w:rsidTr="0A1181F6">
        <w:trPr>
          <w:trHeight w:val="300"/>
        </w:trPr>
        <w:tc>
          <w:tcPr>
            <w:tcW w:w="3020" w:type="dxa"/>
          </w:tcPr>
          <w:p w14:paraId="1FF7FBFD" w14:textId="5A3E7851" w:rsidR="004706DC" w:rsidRDefault="004706DC" w:rsidP="004706DC">
            <w:pPr>
              <w:keepNext/>
              <w:spacing w:before="120" w:after="120"/>
              <w:jc w:val="both"/>
            </w:pPr>
            <w:r>
              <w:t>6.3 Word template</w:t>
            </w:r>
          </w:p>
        </w:tc>
        <w:tc>
          <w:tcPr>
            <w:tcW w:w="3020" w:type="dxa"/>
          </w:tcPr>
          <w:p w14:paraId="078AE09F" w14:textId="549EACCC" w:rsidR="004706DC" w:rsidRDefault="004706DC" w:rsidP="004706DC">
            <w:pPr>
              <w:keepNext/>
              <w:spacing w:before="120" w:after="120"/>
              <w:jc w:val="both"/>
            </w:pPr>
            <w:r>
              <w:t>Lump sum per delivery</w:t>
            </w:r>
          </w:p>
        </w:tc>
        <w:tc>
          <w:tcPr>
            <w:tcW w:w="3020" w:type="dxa"/>
          </w:tcPr>
          <w:p w14:paraId="75D7E0B7" w14:textId="7F46CB5E" w:rsidR="004706DC" w:rsidRDefault="78D3B7D0" w:rsidP="004706DC">
            <w:pPr>
              <w:keepNext/>
              <w:spacing w:before="120" w:after="120"/>
              <w:jc w:val="both"/>
            </w:pPr>
            <w:r>
              <w:t>10 working days after request</w:t>
            </w:r>
            <w:r w:rsidR="469ED908">
              <w:t xml:space="preserve"> handover via e-mail/ Team leader or expert assigned for the task</w:t>
            </w:r>
          </w:p>
        </w:tc>
      </w:tr>
      <w:tr w:rsidR="004706DC" w14:paraId="35AEB603" w14:textId="77777777" w:rsidTr="0A1181F6">
        <w:trPr>
          <w:trHeight w:val="300"/>
        </w:trPr>
        <w:tc>
          <w:tcPr>
            <w:tcW w:w="9060" w:type="dxa"/>
            <w:gridSpan w:val="3"/>
          </w:tcPr>
          <w:p w14:paraId="5FD2D127" w14:textId="56A108DA" w:rsidR="004706DC" w:rsidRPr="00924964" w:rsidRDefault="004706DC" w:rsidP="00114EA2">
            <w:pPr>
              <w:keepNext/>
              <w:spacing w:before="120" w:after="120"/>
              <w:jc w:val="both"/>
              <w:rPr>
                <w:b/>
                <w:bCs/>
              </w:rPr>
            </w:pPr>
            <w:r w:rsidRPr="00924964">
              <w:rPr>
                <w:b/>
                <w:bCs/>
              </w:rPr>
              <w:t xml:space="preserve">Work Package 7: Printing of layouts </w:t>
            </w:r>
          </w:p>
        </w:tc>
      </w:tr>
      <w:tr w:rsidR="00D866B4" w14:paraId="3A00339D" w14:textId="77777777" w:rsidTr="0A1181F6">
        <w:trPr>
          <w:trHeight w:val="300"/>
        </w:trPr>
        <w:tc>
          <w:tcPr>
            <w:tcW w:w="3020" w:type="dxa"/>
          </w:tcPr>
          <w:p w14:paraId="0A8959B3" w14:textId="070D9C03" w:rsidR="00D866B4" w:rsidRPr="00A930C6" w:rsidRDefault="00D866B4" w:rsidP="00D866B4">
            <w:pPr>
              <w:keepNext/>
              <w:spacing w:before="120" w:after="120"/>
              <w:jc w:val="both"/>
            </w:pPr>
            <w:r w:rsidRPr="00A930C6">
              <w:rPr>
                <w:rFonts w:cs="Arial"/>
              </w:rPr>
              <w:t xml:space="preserve">7.1 Printing of press-walls or banners, sized 5×2.4 m </w:t>
            </w:r>
          </w:p>
        </w:tc>
        <w:tc>
          <w:tcPr>
            <w:tcW w:w="3020" w:type="dxa"/>
          </w:tcPr>
          <w:p w14:paraId="5242DBE0" w14:textId="5663E8F9" w:rsidR="00D866B4" w:rsidRDefault="7988B011" w:rsidP="0A1181F6">
            <w:pPr>
              <w:keepNext/>
              <w:spacing w:before="120" w:after="120"/>
            </w:pPr>
            <w:r>
              <w:t>Lump sum per pc</w:t>
            </w:r>
          </w:p>
        </w:tc>
        <w:tc>
          <w:tcPr>
            <w:tcW w:w="3020" w:type="dxa"/>
          </w:tcPr>
          <w:p w14:paraId="69FA14E3" w14:textId="01D5F6F6" w:rsidR="00D866B4" w:rsidRDefault="7988B011" w:rsidP="00D866B4">
            <w:pPr>
              <w:keepNext/>
              <w:spacing w:before="120" w:after="120"/>
              <w:jc w:val="both"/>
            </w:pPr>
            <w:r>
              <w:t>3 working days after request</w:t>
            </w:r>
            <w:r w:rsidR="469ED908">
              <w:t xml:space="preserve"> </w:t>
            </w:r>
            <w:r w:rsidR="600023BB">
              <w:t>/Kyiv</w:t>
            </w:r>
            <w:r w:rsidR="469ED908">
              <w:t>/ Team leader or expert assigned for the task</w:t>
            </w:r>
          </w:p>
        </w:tc>
      </w:tr>
      <w:tr w:rsidR="00D866B4" w14:paraId="4420089E" w14:textId="77777777" w:rsidTr="0A1181F6">
        <w:trPr>
          <w:trHeight w:val="300"/>
        </w:trPr>
        <w:tc>
          <w:tcPr>
            <w:tcW w:w="3020" w:type="dxa"/>
          </w:tcPr>
          <w:p w14:paraId="34C8DE22" w14:textId="3026D1BE" w:rsidR="00D866B4" w:rsidRPr="00A930C6" w:rsidRDefault="00D866B4" w:rsidP="00D866B4">
            <w:pPr>
              <w:keepNext/>
              <w:spacing w:before="120" w:after="120"/>
              <w:jc w:val="both"/>
            </w:pPr>
            <w:r w:rsidRPr="00A930C6">
              <w:rPr>
                <w:rFonts w:cs="Arial"/>
              </w:rPr>
              <w:t>7.2 Printing of press-walls or banners, sized 7×2.4 m</w:t>
            </w:r>
            <w:r w:rsidRPr="00A930C6">
              <w:rPr>
                <w:rFonts w:cs="Arial"/>
                <w:lang w:val="uk-UA"/>
              </w:rPr>
              <w:t xml:space="preserve"> </w:t>
            </w:r>
          </w:p>
        </w:tc>
        <w:tc>
          <w:tcPr>
            <w:tcW w:w="3020" w:type="dxa"/>
          </w:tcPr>
          <w:p w14:paraId="18FE9EDD" w14:textId="51ED69E7" w:rsidR="00D866B4" w:rsidRDefault="7988B011" w:rsidP="0A1181F6">
            <w:pPr>
              <w:keepNext/>
              <w:spacing w:before="120" w:after="120"/>
            </w:pPr>
            <w:r>
              <w:t>Lump sum per pc</w:t>
            </w:r>
          </w:p>
        </w:tc>
        <w:tc>
          <w:tcPr>
            <w:tcW w:w="3020" w:type="dxa"/>
          </w:tcPr>
          <w:p w14:paraId="7B2135F6" w14:textId="00B1C9D3"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669C2341" w14:textId="77777777" w:rsidTr="0A1181F6">
        <w:trPr>
          <w:trHeight w:val="300"/>
        </w:trPr>
        <w:tc>
          <w:tcPr>
            <w:tcW w:w="3020" w:type="dxa"/>
          </w:tcPr>
          <w:p w14:paraId="1BF75EC1" w14:textId="564B8745" w:rsidR="00D866B4" w:rsidRPr="00A930C6" w:rsidRDefault="00D866B4" w:rsidP="00D866B4">
            <w:pPr>
              <w:keepNext/>
              <w:spacing w:before="120" w:after="120"/>
              <w:jc w:val="both"/>
            </w:pPr>
            <w:r w:rsidRPr="00A930C6">
              <w:rPr>
                <w:rFonts w:cs="Arial"/>
              </w:rPr>
              <w:t>7.</w:t>
            </w:r>
            <w:r w:rsidR="00F52A1C" w:rsidRPr="00A930C6">
              <w:rPr>
                <w:rFonts w:cs="Arial"/>
              </w:rPr>
              <w:t>3</w:t>
            </w:r>
            <w:r w:rsidRPr="00A930C6">
              <w:rPr>
                <w:rFonts w:cs="Arial"/>
              </w:rPr>
              <w:t xml:space="preserve"> Printing of Stickers</w:t>
            </w:r>
          </w:p>
        </w:tc>
        <w:tc>
          <w:tcPr>
            <w:tcW w:w="3020" w:type="dxa"/>
          </w:tcPr>
          <w:p w14:paraId="7BFAE548" w14:textId="1C04ADC5" w:rsidR="00D866B4" w:rsidRDefault="7988B011" w:rsidP="0A1181F6">
            <w:pPr>
              <w:keepNext/>
              <w:spacing w:before="120" w:after="120"/>
            </w:pPr>
            <w:r>
              <w:t>Lump sum per pc</w:t>
            </w:r>
          </w:p>
        </w:tc>
        <w:tc>
          <w:tcPr>
            <w:tcW w:w="3020" w:type="dxa"/>
          </w:tcPr>
          <w:p w14:paraId="633AECD2" w14:textId="2D2AE49C"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27A22E6D" w14:textId="77777777" w:rsidTr="0A1181F6">
        <w:trPr>
          <w:trHeight w:val="300"/>
        </w:trPr>
        <w:tc>
          <w:tcPr>
            <w:tcW w:w="3020" w:type="dxa"/>
          </w:tcPr>
          <w:p w14:paraId="5B0B5377" w14:textId="228E4F9E" w:rsidR="00D866B4" w:rsidRPr="00A930C6" w:rsidRDefault="00D866B4" w:rsidP="00D866B4">
            <w:pPr>
              <w:keepNext/>
              <w:spacing w:before="120" w:after="120"/>
              <w:jc w:val="both"/>
            </w:pPr>
            <w:r w:rsidRPr="00A930C6">
              <w:rPr>
                <w:rFonts w:cs="Arial"/>
              </w:rPr>
              <w:t>7.</w:t>
            </w:r>
            <w:r w:rsidR="00F52A1C" w:rsidRPr="00A930C6">
              <w:rPr>
                <w:rFonts w:cs="Arial"/>
              </w:rPr>
              <w:t>4</w:t>
            </w:r>
            <w:r w:rsidRPr="00A930C6">
              <w:rPr>
                <w:rFonts w:cs="Arial"/>
              </w:rPr>
              <w:t xml:space="preserve"> Printing of Table mini-flags </w:t>
            </w:r>
          </w:p>
        </w:tc>
        <w:tc>
          <w:tcPr>
            <w:tcW w:w="3020" w:type="dxa"/>
          </w:tcPr>
          <w:p w14:paraId="5C8DEC66" w14:textId="7A8B12CA" w:rsidR="00D866B4" w:rsidRDefault="7988B011" w:rsidP="0A1181F6">
            <w:pPr>
              <w:keepNext/>
              <w:spacing w:before="120" w:after="120"/>
            </w:pPr>
            <w:r>
              <w:t>Lump sum per pc</w:t>
            </w:r>
          </w:p>
        </w:tc>
        <w:tc>
          <w:tcPr>
            <w:tcW w:w="3020" w:type="dxa"/>
          </w:tcPr>
          <w:p w14:paraId="4BB2DBAC" w14:textId="2D7A9271"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491D3E08" w14:textId="77777777" w:rsidTr="0A1181F6">
        <w:trPr>
          <w:trHeight w:val="300"/>
        </w:trPr>
        <w:tc>
          <w:tcPr>
            <w:tcW w:w="3020" w:type="dxa"/>
          </w:tcPr>
          <w:p w14:paraId="13DBD661" w14:textId="02385898" w:rsidR="00D866B4" w:rsidRPr="00A930C6" w:rsidRDefault="00D866B4" w:rsidP="00D866B4">
            <w:pPr>
              <w:keepNext/>
              <w:spacing w:before="120" w:after="120"/>
              <w:jc w:val="both"/>
            </w:pPr>
            <w:r w:rsidRPr="00A930C6">
              <w:rPr>
                <w:rFonts w:cs="Arial"/>
              </w:rPr>
              <w:t xml:space="preserve"> 7.</w:t>
            </w:r>
            <w:r w:rsidR="00F52A1C" w:rsidRPr="00A930C6">
              <w:rPr>
                <w:rFonts w:cs="Arial"/>
              </w:rPr>
              <w:t>5</w:t>
            </w:r>
            <w:r w:rsidRPr="00A930C6">
              <w:rPr>
                <w:rFonts w:cs="Arial"/>
              </w:rPr>
              <w:t xml:space="preserve"> Printing of badges</w:t>
            </w:r>
          </w:p>
        </w:tc>
        <w:tc>
          <w:tcPr>
            <w:tcW w:w="3020" w:type="dxa"/>
          </w:tcPr>
          <w:p w14:paraId="73BC055A" w14:textId="445CC060" w:rsidR="00D866B4" w:rsidRDefault="7988B011" w:rsidP="0A1181F6">
            <w:pPr>
              <w:keepNext/>
              <w:spacing w:before="120" w:after="120"/>
            </w:pPr>
            <w:r>
              <w:t>Lump sum per pc</w:t>
            </w:r>
          </w:p>
        </w:tc>
        <w:tc>
          <w:tcPr>
            <w:tcW w:w="3020" w:type="dxa"/>
          </w:tcPr>
          <w:p w14:paraId="0F263DCB" w14:textId="36C8E77C"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0F78E10E" w14:textId="77777777" w:rsidTr="0A1181F6">
        <w:trPr>
          <w:trHeight w:val="300"/>
        </w:trPr>
        <w:tc>
          <w:tcPr>
            <w:tcW w:w="3020" w:type="dxa"/>
          </w:tcPr>
          <w:p w14:paraId="01E195F9" w14:textId="3767EA5A" w:rsidR="00D866B4" w:rsidRPr="00A930C6" w:rsidRDefault="00D866B4" w:rsidP="00D866B4">
            <w:pPr>
              <w:keepNext/>
              <w:spacing w:before="120" w:after="120"/>
              <w:jc w:val="both"/>
            </w:pPr>
            <w:r w:rsidRPr="00A930C6">
              <w:rPr>
                <w:rFonts w:cs="Arial"/>
              </w:rPr>
              <w:t xml:space="preserve"> 7.</w:t>
            </w:r>
            <w:r w:rsidR="00F52A1C" w:rsidRPr="00A930C6">
              <w:rPr>
                <w:rFonts w:cs="Arial"/>
              </w:rPr>
              <w:t>6</w:t>
            </w:r>
            <w:r w:rsidRPr="00A930C6">
              <w:rPr>
                <w:rFonts w:cs="Arial"/>
              </w:rPr>
              <w:t xml:space="preserve"> Printing of speaker nameplates </w:t>
            </w:r>
          </w:p>
        </w:tc>
        <w:tc>
          <w:tcPr>
            <w:tcW w:w="3020" w:type="dxa"/>
          </w:tcPr>
          <w:p w14:paraId="4643157F" w14:textId="354CF96B" w:rsidR="00D866B4" w:rsidRDefault="7988B011" w:rsidP="0A1181F6">
            <w:pPr>
              <w:keepNext/>
              <w:spacing w:before="120" w:after="120"/>
            </w:pPr>
            <w:r>
              <w:t>Lump sum per pc</w:t>
            </w:r>
          </w:p>
        </w:tc>
        <w:tc>
          <w:tcPr>
            <w:tcW w:w="3020" w:type="dxa"/>
          </w:tcPr>
          <w:p w14:paraId="169C9124" w14:textId="2D21C3BF"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54B822DF" w14:textId="77777777" w:rsidTr="0A1181F6">
        <w:trPr>
          <w:trHeight w:val="300"/>
        </w:trPr>
        <w:tc>
          <w:tcPr>
            <w:tcW w:w="3020" w:type="dxa"/>
          </w:tcPr>
          <w:p w14:paraId="2D091A2E" w14:textId="29E39C0C" w:rsidR="00D866B4" w:rsidRPr="00A930C6" w:rsidRDefault="00D866B4" w:rsidP="00D866B4">
            <w:pPr>
              <w:keepNext/>
              <w:spacing w:before="120" w:after="120"/>
              <w:jc w:val="both"/>
            </w:pPr>
            <w:r w:rsidRPr="00A930C6">
              <w:rPr>
                <w:rFonts w:cs="Arial"/>
              </w:rPr>
              <w:t xml:space="preserve"> 7.</w:t>
            </w:r>
            <w:r w:rsidR="00F52A1C" w:rsidRPr="00A930C6">
              <w:rPr>
                <w:rFonts w:cs="Arial"/>
              </w:rPr>
              <w:t>7</w:t>
            </w:r>
            <w:r w:rsidRPr="00A930C6">
              <w:rPr>
                <w:rFonts w:cs="Arial"/>
              </w:rPr>
              <w:t xml:space="preserve"> Printing of signages sized A3</w:t>
            </w:r>
          </w:p>
        </w:tc>
        <w:tc>
          <w:tcPr>
            <w:tcW w:w="3020" w:type="dxa"/>
          </w:tcPr>
          <w:p w14:paraId="513E2563" w14:textId="65094FD7" w:rsidR="00D866B4" w:rsidRDefault="7988B011" w:rsidP="0A1181F6">
            <w:pPr>
              <w:keepNext/>
              <w:spacing w:before="120" w:after="120"/>
            </w:pPr>
            <w:r>
              <w:t>Lump sum per pc</w:t>
            </w:r>
          </w:p>
        </w:tc>
        <w:tc>
          <w:tcPr>
            <w:tcW w:w="3020" w:type="dxa"/>
          </w:tcPr>
          <w:p w14:paraId="582D162A" w14:textId="06D9DDBC"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r w:rsidR="00D866B4" w14:paraId="14857F01" w14:textId="77777777" w:rsidTr="0A1181F6">
        <w:trPr>
          <w:trHeight w:val="300"/>
        </w:trPr>
        <w:tc>
          <w:tcPr>
            <w:tcW w:w="3020" w:type="dxa"/>
          </w:tcPr>
          <w:p w14:paraId="371EA825" w14:textId="0DF1A54D" w:rsidR="00D866B4" w:rsidRPr="00A930C6" w:rsidRDefault="00D866B4" w:rsidP="00A930C6">
            <w:pPr>
              <w:spacing w:before="40" w:after="40"/>
              <w:jc w:val="both"/>
            </w:pPr>
            <w:r w:rsidRPr="00A930C6">
              <w:rPr>
                <w:rFonts w:cs="Arial"/>
              </w:rPr>
              <w:t xml:space="preserve"> 7.</w:t>
            </w:r>
            <w:r w:rsidR="00F52A1C" w:rsidRPr="00A930C6">
              <w:rPr>
                <w:rFonts w:cs="Arial"/>
              </w:rPr>
              <w:t>8</w:t>
            </w:r>
            <w:r w:rsidRPr="00A930C6">
              <w:rPr>
                <w:rFonts w:cs="Arial"/>
              </w:rPr>
              <w:t xml:space="preserve"> Printing of signages sized A4</w:t>
            </w:r>
          </w:p>
        </w:tc>
        <w:tc>
          <w:tcPr>
            <w:tcW w:w="3020" w:type="dxa"/>
          </w:tcPr>
          <w:p w14:paraId="2E2552D5" w14:textId="3148E05F" w:rsidR="00D866B4" w:rsidRDefault="7988B011" w:rsidP="0A1181F6">
            <w:pPr>
              <w:keepNext/>
              <w:spacing w:before="120" w:after="120"/>
            </w:pPr>
            <w:r>
              <w:t>Lump sum per pc</w:t>
            </w:r>
          </w:p>
        </w:tc>
        <w:tc>
          <w:tcPr>
            <w:tcW w:w="3020" w:type="dxa"/>
          </w:tcPr>
          <w:p w14:paraId="68E7827A" w14:textId="7087A913" w:rsidR="00D866B4" w:rsidRDefault="7988B011" w:rsidP="00D866B4">
            <w:pPr>
              <w:keepNext/>
              <w:spacing w:before="120" w:after="120"/>
              <w:jc w:val="both"/>
            </w:pPr>
            <w:r>
              <w:t>3 working days after request</w:t>
            </w:r>
            <w:r w:rsidR="469ED908">
              <w:t xml:space="preserve"> </w:t>
            </w:r>
            <w:r w:rsidR="600023BB">
              <w:t>/Kyiv/ Team leader or expert assigned for the task</w:t>
            </w:r>
          </w:p>
        </w:tc>
      </w:tr>
    </w:tbl>
    <w:p w14:paraId="231EC75F" w14:textId="447CFEF8" w:rsidR="00A82C80" w:rsidRPr="001261F8" w:rsidRDefault="00A82C80" w:rsidP="00232E85">
      <w:pPr>
        <w:pStyle w:val="Heading1"/>
        <w:numPr>
          <w:ilvl w:val="0"/>
          <w:numId w:val="10"/>
        </w:numPr>
        <w:jc w:val="both"/>
      </w:pPr>
      <w:r w:rsidRPr="001261F8">
        <w:fldChar w:fldCharType="begin" w:fldLock="1">
          <w:ffData>
            <w:name w:val="Text85"/>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89"/>
            <w:enabled/>
            <w:calcOnExit w:val="0"/>
            <w:textInput/>
          </w:ffData>
        </w:fldChar>
      </w:r>
      <w:r w:rsidRPr="001261F8">
        <w:instrText xml:space="preserve"> FORMTEXT </w:instrText>
      </w:r>
      <w:r w:rsidRPr="001261F8">
        <w:fldChar w:fldCharType="separate"/>
      </w:r>
      <w:r w:rsidRPr="001261F8">
        <w:fldChar w:fldCharType="end"/>
      </w:r>
      <w:r w:rsidRPr="001261F8">
        <w:fldChar w:fldCharType="begin" w:fldLock="1">
          <w:ffData>
            <w:name w:val="Text94"/>
            <w:enabled/>
            <w:calcOnExit w:val="0"/>
            <w:textInput/>
          </w:ffData>
        </w:fldChar>
      </w:r>
      <w:r w:rsidRPr="001261F8">
        <w:instrText xml:space="preserve"> FORMTEXT </w:instrText>
      </w:r>
      <w:r w:rsidRPr="001261F8">
        <w:fldChar w:fldCharType="separate"/>
      </w:r>
      <w:r w:rsidRPr="001261F8">
        <w:fldChar w:fldCharType="end"/>
      </w:r>
      <w:bookmarkStart w:id="64" w:name="_Toc126094251"/>
      <w:r>
        <w:t>Inputs of GIZ or other actors</w:t>
      </w:r>
      <w:bookmarkEnd w:id="64"/>
    </w:p>
    <w:p w14:paraId="2A90AA36" w14:textId="149AD07D" w:rsidR="00396AF1" w:rsidRPr="001261F8" w:rsidRDefault="00396AF1" w:rsidP="00396AF1">
      <w:pPr>
        <w:jc w:val="both"/>
      </w:pPr>
      <w:r>
        <w:t>GIZ are expected to make the following available:</w:t>
      </w:r>
    </w:p>
    <w:p w14:paraId="0ADE96E9" w14:textId="77777777" w:rsidR="00396AF1" w:rsidRDefault="00396AF1" w:rsidP="00232E85">
      <w:pPr>
        <w:pStyle w:val="ListParagraph"/>
        <w:numPr>
          <w:ilvl w:val="0"/>
          <w:numId w:val="2"/>
        </w:numPr>
        <w:jc w:val="both"/>
      </w:pPr>
      <w:r>
        <w:t>Photos, needed information, etc. for all communication products</w:t>
      </w:r>
    </w:p>
    <w:p w14:paraId="18503274" w14:textId="77777777" w:rsidR="00396AF1" w:rsidRDefault="00396AF1" w:rsidP="00232E85">
      <w:pPr>
        <w:pStyle w:val="ListParagraph"/>
        <w:numPr>
          <w:ilvl w:val="0"/>
          <w:numId w:val="2"/>
        </w:numPr>
        <w:jc w:val="both"/>
      </w:pPr>
      <w:r>
        <w:t>Corporate design guidelines, disclaimers, regulations, design templates when available</w:t>
      </w:r>
    </w:p>
    <w:p w14:paraId="75CFAD08" w14:textId="307ED1A0" w:rsidR="004E7A98" w:rsidRPr="00127D3B" w:rsidRDefault="00CB37AA" w:rsidP="0A1181F6">
      <w:pPr>
        <w:spacing w:line="240" w:lineRule="exact"/>
        <w:contextualSpacing/>
        <w:jc w:val="both"/>
        <w:rPr>
          <w:rFonts w:cs="Arial"/>
        </w:rPr>
      </w:pPr>
      <w:r>
        <w:t>All materials necessary for the work will be sent simultaneously with the request.</w:t>
      </w:r>
    </w:p>
    <w:p w14:paraId="6EC90B8C" w14:textId="0647B521" w:rsidR="004E7A98" w:rsidRPr="00D93EF8" w:rsidRDefault="001045E0" w:rsidP="00232E85">
      <w:pPr>
        <w:pStyle w:val="ListParagraph"/>
        <w:numPr>
          <w:ilvl w:val="0"/>
          <w:numId w:val="10"/>
        </w:numPr>
        <w:tabs>
          <w:tab w:val="left" w:pos="284"/>
        </w:tabs>
        <w:ind w:left="0" w:firstLine="0"/>
        <w:jc w:val="both"/>
        <w:rPr>
          <w:b/>
          <w:lang w:val="uk-UA"/>
        </w:rPr>
      </w:pPr>
      <w:bookmarkStart w:id="65" w:name="_Toc127948119"/>
      <w:bookmarkEnd w:id="51"/>
      <w:bookmarkEnd w:id="52"/>
      <w:bookmarkEnd w:id="53"/>
      <w:r w:rsidRPr="004E7A98">
        <w:rPr>
          <w:b/>
        </w:rPr>
        <w:lastRenderedPageBreak/>
        <w:t>Financial provisions</w:t>
      </w:r>
      <w:bookmarkEnd w:id="65"/>
    </w:p>
    <w:p w14:paraId="04706561" w14:textId="3F6B6E0D" w:rsidR="00DD731A" w:rsidRPr="00127D3B" w:rsidRDefault="00DD731A" w:rsidP="00232E85">
      <w:pPr>
        <w:pStyle w:val="ListParagraph"/>
        <w:numPr>
          <w:ilvl w:val="1"/>
          <w:numId w:val="10"/>
        </w:numPr>
        <w:tabs>
          <w:tab w:val="left" w:pos="567"/>
        </w:tabs>
        <w:spacing w:line="240" w:lineRule="exact"/>
        <w:ind w:left="0" w:firstLine="0"/>
        <w:jc w:val="both"/>
        <w:rPr>
          <w:rFonts w:eastAsia="Arial" w:cs="Arial"/>
          <w:b/>
          <w:color w:val="000000"/>
          <w:lang w:eastAsia="uk-UA"/>
        </w:rPr>
      </w:pPr>
      <w:bookmarkStart w:id="66" w:name="_Toc508620009"/>
      <w:bookmarkStart w:id="67" w:name="_Toc119493833"/>
      <w:bookmarkEnd w:id="54"/>
      <w:r w:rsidRPr="00127D3B">
        <w:rPr>
          <w:rFonts w:eastAsia="Arial" w:cs="Arial"/>
          <w:b/>
          <w:color w:val="000000"/>
          <w:lang w:eastAsia="uk-UA"/>
        </w:rPr>
        <w:t>Contract value and</w:t>
      </w:r>
      <w:r w:rsidR="00BC5328" w:rsidRPr="00127D3B">
        <w:rPr>
          <w:rFonts w:eastAsia="Arial" w:cs="Arial"/>
          <w:b/>
          <w:color w:val="000000"/>
          <w:lang w:eastAsia="uk-UA"/>
        </w:rPr>
        <w:t xml:space="preserve"> </w:t>
      </w:r>
      <w:r w:rsidR="00BC5328" w:rsidRPr="00127D3B">
        <w:rPr>
          <w:rStyle w:val="normaltextrun"/>
          <w:rFonts w:cs="Arial"/>
          <w:b/>
          <w:bCs/>
          <w:color w:val="000000"/>
          <w:shd w:val="clear" w:color="auto" w:fill="FFFFFF"/>
          <w:lang w:val="en-US"/>
        </w:rPr>
        <w:t>anticipated</w:t>
      </w:r>
      <w:r w:rsidRPr="00127D3B">
        <w:rPr>
          <w:rFonts w:eastAsia="Arial" w:cs="Arial"/>
          <w:b/>
          <w:color w:val="000000"/>
          <w:lang w:eastAsia="uk-UA"/>
        </w:rPr>
        <w:t xml:space="preserve"> payment schedule</w:t>
      </w:r>
    </w:p>
    <w:p w14:paraId="5C3C1953" w14:textId="07FC74C7" w:rsidR="00BC5328"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 xml:space="preserve">The </w:t>
      </w:r>
      <w:r w:rsidR="008F14EA" w:rsidRPr="00127D3B">
        <w:rPr>
          <w:rFonts w:eastAsia="Times New Roman" w:cs="Arial"/>
          <w:lang w:eastAsia="uk-UA"/>
        </w:rPr>
        <w:t xml:space="preserve">contract value shall be calculated </w:t>
      </w:r>
      <w:r w:rsidR="00511A52" w:rsidRPr="00127D3B">
        <w:rPr>
          <w:rFonts w:eastAsia="Times New Roman" w:cs="Arial"/>
          <w:lang w:eastAsia="uk-UA"/>
        </w:rPr>
        <w:t>according to the format of the</w:t>
      </w:r>
      <w:r w:rsidR="001E0C68" w:rsidRPr="00127D3B">
        <w:rPr>
          <w:rFonts w:eastAsia="Times New Roman" w:cs="Arial"/>
          <w:lang w:eastAsia="uk-UA"/>
        </w:rPr>
        <w:t xml:space="preserve"> commercial</w:t>
      </w:r>
      <w:r w:rsidR="00511A52" w:rsidRPr="00127D3B">
        <w:rPr>
          <w:rFonts w:eastAsia="Times New Roman" w:cs="Arial"/>
          <w:lang w:eastAsia="uk-UA"/>
        </w:rPr>
        <w:t xml:space="preserve"> bid.</w:t>
      </w:r>
    </w:p>
    <w:p w14:paraId="26BFF238" w14:textId="77777777" w:rsidR="00BC5328" w:rsidRPr="00127D3B" w:rsidRDefault="00BC5328" w:rsidP="00127D3B">
      <w:pPr>
        <w:tabs>
          <w:tab w:val="left" w:pos="3261"/>
        </w:tabs>
        <w:spacing w:line="240" w:lineRule="exact"/>
        <w:contextualSpacing/>
        <w:jc w:val="both"/>
        <w:rPr>
          <w:rFonts w:eastAsia="Times New Roman" w:cs="Arial"/>
          <w:lang w:eastAsia="uk-UA"/>
        </w:rPr>
      </w:pPr>
    </w:p>
    <w:p w14:paraId="4F5567B5" w14:textId="7EF8DC6C" w:rsidR="00DD731A" w:rsidRPr="00D93EF8" w:rsidRDefault="00BC5328" w:rsidP="00127D3B">
      <w:pPr>
        <w:tabs>
          <w:tab w:val="left" w:pos="3261"/>
        </w:tabs>
        <w:spacing w:line="240" w:lineRule="exact"/>
        <w:contextualSpacing/>
        <w:jc w:val="both"/>
        <w:rPr>
          <w:rFonts w:eastAsia="Times New Roman" w:cs="Arial"/>
          <w:lang w:val="uk-UA" w:eastAsia="uk-UA"/>
        </w:rPr>
      </w:pPr>
      <w:r w:rsidRPr="00127D3B">
        <w:rPr>
          <w:rStyle w:val="normaltextrun"/>
          <w:rFonts w:cs="Arial"/>
          <w:b/>
          <w:bCs/>
          <w:color w:val="000000"/>
          <w:shd w:val="clear" w:color="auto" w:fill="FFFFFF"/>
          <w:lang w:val="en-US"/>
        </w:rPr>
        <w:t>Anticipated payment schedule:</w:t>
      </w:r>
    </w:p>
    <w:p w14:paraId="604020D0" w14:textId="77777777" w:rsidR="005A2CDF" w:rsidRPr="00127D3B" w:rsidRDefault="005A2CDF" w:rsidP="00127D3B">
      <w:pPr>
        <w:tabs>
          <w:tab w:val="left" w:pos="3261"/>
        </w:tabs>
        <w:spacing w:line="240" w:lineRule="exact"/>
        <w:contextualSpacing/>
        <w:jc w:val="both"/>
        <w:rPr>
          <w:rFonts w:eastAsia="Times New Roman" w:cs="Arial"/>
          <w:lang w:eastAsia="uk-UA"/>
        </w:rPr>
      </w:pPr>
    </w:p>
    <w:p w14:paraId="0858A3EE" w14:textId="2153D46A" w:rsidR="00274C8C" w:rsidRPr="00396AF1" w:rsidRDefault="00274C8C" w:rsidP="1010E735">
      <w:pPr>
        <w:jc w:val="both"/>
        <w:rPr>
          <w:rFonts w:cs="Arial"/>
          <w:lang w:eastAsia="uk-UA"/>
        </w:rPr>
      </w:pPr>
      <w:r w:rsidRPr="1010E735">
        <w:rPr>
          <w:rFonts w:cs="Arial"/>
          <w:lang w:eastAsia="uk-UA"/>
        </w:rPr>
        <w:t>In consideration of work completed, the Contractor shall be paid in the following instalments:</w:t>
      </w:r>
    </w:p>
    <w:tbl>
      <w:tblPr>
        <w:tblStyle w:val="TableGrid"/>
        <w:tblW w:w="5000" w:type="pct"/>
        <w:tblCellMar>
          <w:left w:w="0" w:type="dxa"/>
          <w:right w:w="0" w:type="dxa"/>
        </w:tblCellMar>
        <w:tblLook w:val="04A0" w:firstRow="1" w:lastRow="0" w:firstColumn="1" w:lastColumn="0" w:noHBand="0" w:noVBand="1"/>
      </w:tblPr>
      <w:tblGrid>
        <w:gridCol w:w="2513"/>
        <w:gridCol w:w="1510"/>
        <w:gridCol w:w="2508"/>
        <w:gridCol w:w="2953"/>
      </w:tblGrid>
      <w:tr w:rsidR="004F34E5" w:rsidRPr="00625481" w14:paraId="3FCB516F" w14:textId="77777777" w:rsidTr="004F34E5">
        <w:trPr>
          <w:trHeight w:val="715"/>
        </w:trPr>
        <w:tc>
          <w:tcPr>
            <w:tcW w:w="1325" w:type="pct"/>
            <w:hideMark/>
          </w:tcPr>
          <w:p w14:paraId="49E5DE84" w14:textId="77777777" w:rsidR="004F34E5" w:rsidRPr="00D93EF8" w:rsidRDefault="004F34E5" w:rsidP="00127D3B">
            <w:pPr>
              <w:spacing w:after="0"/>
              <w:jc w:val="both"/>
              <w:textAlignment w:val="baseline"/>
              <w:rPr>
                <w:rFonts w:cs="Arial"/>
                <w:lang w:val="uk-UA" w:eastAsia="uk-UA"/>
              </w:rPr>
            </w:pPr>
            <w:r w:rsidRPr="00D93EF8">
              <w:rPr>
                <w:rFonts w:cs="Arial"/>
                <w:b/>
                <w:bCs/>
                <w:lang w:eastAsia="uk-UA"/>
              </w:rPr>
              <w:t>Instalment #</w:t>
            </w:r>
            <w:r w:rsidRPr="00D93EF8">
              <w:rPr>
                <w:rFonts w:cs="Arial"/>
                <w:lang w:val="uk-UA" w:eastAsia="uk-UA"/>
              </w:rPr>
              <w:t> </w:t>
            </w:r>
          </w:p>
        </w:tc>
        <w:tc>
          <w:tcPr>
            <w:tcW w:w="796" w:type="pct"/>
            <w:hideMark/>
          </w:tcPr>
          <w:p w14:paraId="12964699" w14:textId="53FB3339" w:rsidR="004F34E5" w:rsidRPr="00C7081A" w:rsidRDefault="004F34E5" w:rsidP="1010E735">
            <w:pPr>
              <w:spacing w:after="0"/>
              <w:jc w:val="both"/>
              <w:textAlignment w:val="baseline"/>
              <w:rPr>
                <w:rFonts w:cs="Arial"/>
                <w:b/>
                <w:bCs/>
                <w:lang w:val="en-US" w:eastAsia="uk-UA"/>
              </w:rPr>
            </w:pPr>
            <w:r w:rsidRPr="0A1181F6">
              <w:rPr>
                <w:rFonts w:cs="Arial"/>
                <w:b/>
                <w:bCs/>
                <w:lang w:val="en-US" w:eastAsia="uk-UA"/>
              </w:rPr>
              <w:t xml:space="preserve">Anticipated payment date </w:t>
            </w:r>
          </w:p>
        </w:tc>
        <w:tc>
          <w:tcPr>
            <w:tcW w:w="1322" w:type="pct"/>
          </w:tcPr>
          <w:p w14:paraId="6FBF5D2E" w14:textId="50EEC308" w:rsidR="004F34E5" w:rsidRPr="00C7081A" w:rsidRDefault="004F34E5" w:rsidP="1010E735">
            <w:pPr>
              <w:spacing w:after="0"/>
              <w:jc w:val="both"/>
              <w:textAlignment w:val="baseline"/>
              <w:rPr>
                <w:rFonts w:cs="Arial"/>
                <w:lang w:eastAsia="uk-UA"/>
              </w:rPr>
            </w:pPr>
            <w:r w:rsidRPr="0A1181F6">
              <w:rPr>
                <w:rFonts w:cs="Arial"/>
                <w:b/>
                <w:bCs/>
                <w:lang w:eastAsia="uk-UA"/>
              </w:rPr>
              <w:t>Payment of up to % from total contract value (anticipated)</w:t>
            </w:r>
          </w:p>
        </w:tc>
        <w:tc>
          <w:tcPr>
            <w:tcW w:w="1557" w:type="pct"/>
            <w:tcBorders>
              <w:top w:val="single" w:sz="6" w:space="0" w:color="auto"/>
              <w:left w:val="single" w:sz="6" w:space="0" w:color="auto"/>
              <w:bottom w:val="single" w:sz="6" w:space="0" w:color="auto"/>
              <w:right w:val="single" w:sz="6" w:space="0" w:color="auto"/>
            </w:tcBorders>
            <w:hideMark/>
          </w:tcPr>
          <w:p w14:paraId="16BF3753" w14:textId="79E560CC" w:rsidR="004F34E5" w:rsidRPr="00D93EF8" w:rsidRDefault="004F34E5" w:rsidP="00127D3B">
            <w:pPr>
              <w:spacing w:after="0"/>
              <w:jc w:val="both"/>
              <w:textAlignment w:val="baseline"/>
              <w:rPr>
                <w:rFonts w:cs="Arial"/>
                <w:lang w:val="uk-UA" w:eastAsia="uk-UA"/>
              </w:rPr>
            </w:pPr>
            <w:r w:rsidRPr="00D93EF8">
              <w:rPr>
                <w:rFonts w:cs="Arial"/>
                <w:b/>
                <w:bCs/>
                <w:lang w:eastAsia="uk-UA"/>
              </w:rPr>
              <w:t>Deliverables and reporting</w:t>
            </w:r>
            <w:r w:rsidRPr="00D93EF8">
              <w:rPr>
                <w:rFonts w:cs="Arial"/>
                <w:lang w:val="uk-UA" w:eastAsia="uk-UA"/>
              </w:rPr>
              <w:t> </w:t>
            </w:r>
          </w:p>
        </w:tc>
      </w:tr>
      <w:tr w:rsidR="004F34E5" w:rsidRPr="00625481" w14:paraId="365A4769" w14:textId="77777777" w:rsidTr="004F34E5">
        <w:trPr>
          <w:trHeight w:val="228"/>
        </w:trPr>
        <w:tc>
          <w:tcPr>
            <w:tcW w:w="1325" w:type="pct"/>
            <w:hideMark/>
          </w:tcPr>
          <w:p w14:paraId="75FFF898" w14:textId="77777777" w:rsidR="004F34E5" w:rsidRPr="00D93EF8" w:rsidRDefault="004F34E5" w:rsidP="00CE1266">
            <w:pPr>
              <w:spacing w:after="0"/>
              <w:jc w:val="both"/>
              <w:textAlignment w:val="baseline"/>
              <w:rPr>
                <w:rFonts w:cs="Arial"/>
                <w:lang w:val="uk-UA" w:eastAsia="uk-UA"/>
              </w:rPr>
            </w:pPr>
            <w:r w:rsidRPr="00D93EF8">
              <w:rPr>
                <w:rFonts w:cs="Arial"/>
                <w:lang w:eastAsia="uk-UA"/>
              </w:rPr>
              <w:t>1 Interim payment</w:t>
            </w:r>
            <w:r w:rsidRPr="00D93EF8">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77F0E749" w14:textId="07C575CE" w:rsidR="004F34E5" w:rsidRPr="00D93EF8" w:rsidRDefault="004F34E5" w:rsidP="00CE1266">
            <w:pPr>
              <w:spacing w:after="0"/>
              <w:jc w:val="both"/>
              <w:textAlignment w:val="baseline"/>
              <w:rPr>
                <w:rFonts w:cs="Arial"/>
                <w:lang w:eastAsia="uk-UA"/>
              </w:rPr>
            </w:pPr>
            <w:r w:rsidRPr="0A1181F6">
              <w:rPr>
                <w:rFonts w:cs="Arial"/>
              </w:rPr>
              <w:t xml:space="preserve"> 15.07.2026</w:t>
            </w:r>
          </w:p>
        </w:tc>
        <w:tc>
          <w:tcPr>
            <w:tcW w:w="1322" w:type="pct"/>
          </w:tcPr>
          <w:p w14:paraId="4AAC9877" w14:textId="3C6F6E7D" w:rsidR="004F34E5" w:rsidRPr="00D93EF8" w:rsidRDefault="004F34E5" w:rsidP="00CE1266">
            <w:pPr>
              <w:spacing w:after="0"/>
              <w:jc w:val="both"/>
              <w:textAlignment w:val="baseline"/>
              <w:rPr>
                <w:rFonts w:cs="Arial"/>
                <w:lang w:eastAsia="uk-UA"/>
              </w:rPr>
            </w:pPr>
            <w:r w:rsidRPr="0A1181F6">
              <w:rPr>
                <w:rFonts w:cs="Arial"/>
                <w:lang w:eastAsia="uk-UA"/>
              </w:rPr>
              <w:t>10%</w:t>
            </w:r>
          </w:p>
        </w:tc>
        <w:tc>
          <w:tcPr>
            <w:tcW w:w="1557" w:type="pct"/>
            <w:tcBorders>
              <w:top w:val="single" w:sz="6" w:space="0" w:color="auto"/>
              <w:left w:val="single" w:sz="6" w:space="0" w:color="auto"/>
              <w:bottom w:val="single" w:sz="6" w:space="0" w:color="auto"/>
              <w:right w:val="single" w:sz="6" w:space="0" w:color="auto"/>
            </w:tcBorders>
            <w:hideMark/>
          </w:tcPr>
          <w:p w14:paraId="5F5C2344" w14:textId="1B669D48" w:rsidR="004F34E5" w:rsidRPr="00D93EF8" w:rsidRDefault="004F34E5" w:rsidP="00CE1266">
            <w:pPr>
              <w:spacing w:after="0"/>
              <w:jc w:val="both"/>
              <w:textAlignment w:val="baseline"/>
              <w:rPr>
                <w:rFonts w:cs="Arial"/>
                <w:lang w:val="uk-UA" w:eastAsia="uk-UA"/>
              </w:rPr>
            </w:pPr>
            <w:r w:rsidRPr="00D93EF8">
              <w:rPr>
                <w:rFonts w:cs="Arial"/>
                <w:lang w:eastAsia="uk-UA"/>
              </w:rPr>
              <w:t xml:space="preserve">Acc. to cl. </w:t>
            </w:r>
            <w:r>
              <w:rPr>
                <w:rFonts w:cs="Arial"/>
                <w:lang w:eastAsia="uk-UA"/>
              </w:rPr>
              <w:t>2.2, #1</w:t>
            </w:r>
            <w:r w:rsidRPr="00D93EF8">
              <w:rPr>
                <w:rFonts w:cs="Arial"/>
                <w:lang w:val="uk-UA" w:eastAsia="uk-UA"/>
              </w:rPr>
              <w:t> </w:t>
            </w:r>
          </w:p>
        </w:tc>
      </w:tr>
      <w:tr w:rsidR="004F34E5" w:rsidRPr="00625481" w14:paraId="1CC67794" w14:textId="77777777" w:rsidTr="004F34E5">
        <w:trPr>
          <w:trHeight w:val="228"/>
        </w:trPr>
        <w:tc>
          <w:tcPr>
            <w:tcW w:w="1325" w:type="pct"/>
            <w:hideMark/>
          </w:tcPr>
          <w:p w14:paraId="40725153" w14:textId="77777777" w:rsidR="004F34E5" w:rsidRPr="00D93EF8" w:rsidRDefault="004F34E5" w:rsidP="00CE1266">
            <w:pPr>
              <w:spacing w:after="0"/>
              <w:jc w:val="both"/>
              <w:textAlignment w:val="baseline"/>
              <w:rPr>
                <w:rFonts w:cs="Arial"/>
                <w:lang w:val="uk-UA" w:eastAsia="uk-UA"/>
              </w:rPr>
            </w:pPr>
            <w:r w:rsidRPr="00D93EF8">
              <w:rPr>
                <w:rFonts w:cs="Arial"/>
                <w:lang w:eastAsia="uk-UA"/>
              </w:rPr>
              <w:t>2 Interim payment</w:t>
            </w:r>
            <w:r w:rsidRPr="00D93EF8">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129CB67A" w14:textId="71AA5EFF" w:rsidR="004F34E5" w:rsidRPr="00D93EF8" w:rsidRDefault="004F34E5" w:rsidP="0A1181F6">
            <w:pPr>
              <w:spacing w:after="0"/>
              <w:jc w:val="both"/>
              <w:textAlignment w:val="baseline"/>
              <w:rPr>
                <w:rFonts w:cs="Arial"/>
              </w:rPr>
            </w:pPr>
          </w:p>
          <w:p w14:paraId="7CA6B03F" w14:textId="79D5F7F1" w:rsidR="004F34E5" w:rsidRPr="00D93EF8" w:rsidRDefault="004F34E5" w:rsidP="00CE1266">
            <w:pPr>
              <w:spacing w:after="0"/>
              <w:jc w:val="both"/>
              <w:textAlignment w:val="baseline"/>
              <w:rPr>
                <w:rFonts w:cs="Arial"/>
                <w:lang w:eastAsia="uk-UA"/>
              </w:rPr>
            </w:pPr>
            <w:r w:rsidRPr="0A1181F6">
              <w:rPr>
                <w:rFonts w:cs="Arial"/>
              </w:rPr>
              <w:t>15.10.2026</w:t>
            </w:r>
          </w:p>
        </w:tc>
        <w:tc>
          <w:tcPr>
            <w:tcW w:w="1322" w:type="pct"/>
          </w:tcPr>
          <w:p w14:paraId="79044E0B" w14:textId="1D758EC0" w:rsidR="004F34E5" w:rsidRPr="00D93EF8" w:rsidRDefault="004F34E5" w:rsidP="00CE1266">
            <w:pPr>
              <w:spacing w:after="0"/>
              <w:jc w:val="both"/>
              <w:textAlignment w:val="baseline"/>
              <w:rPr>
                <w:rFonts w:cs="Arial"/>
                <w:lang w:eastAsia="uk-UA"/>
              </w:rPr>
            </w:pPr>
            <w:r w:rsidRPr="0A1181F6">
              <w:rPr>
                <w:rFonts w:cs="Arial"/>
                <w:lang w:eastAsia="uk-UA"/>
              </w:rPr>
              <w:t>20%</w:t>
            </w:r>
          </w:p>
        </w:tc>
        <w:tc>
          <w:tcPr>
            <w:tcW w:w="1557" w:type="pct"/>
            <w:tcBorders>
              <w:top w:val="single" w:sz="6" w:space="0" w:color="auto"/>
              <w:left w:val="single" w:sz="6" w:space="0" w:color="auto"/>
              <w:bottom w:val="single" w:sz="6" w:space="0" w:color="auto"/>
              <w:right w:val="single" w:sz="6" w:space="0" w:color="auto"/>
            </w:tcBorders>
            <w:hideMark/>
          </w:tcPr>
          <w:p w14:paraId="02948626" w14:textId="5A61E7BE" w:rsidR="004F34E5" w:rsidRPr="00D93EF8" w:rsidRDefault="004F34E5" w:rsidP="00CE1266">
            <w:pPr>
              <w:spacing w:after="0"/>
              <w:jc w:val="both"/>
              <w:textAlignment w:val="baseline"/>
              <w:rPr>
                <w:rFonts w:cs="Arial"/>
                <w:lang w:val="uk-UA" w:eastAsia="uk-UA"/>
              </w:rPr>
            </w:pPr>
            <w:r w:rsidRPr="00D93EF8">
              <w:rPr>
                <w:rFonts w:cs="Arial"/>
                <w:lang w:eastAsia="uk-UA"/>
              </w:rPr>
              <w:t xml:space="preserve">Acc. to cl. </w:t>
            </w:r>
            <w:r>
              <w:rPr>
                <w:rFonts w:cs="Arial"/>
                <w:lang w:eastAsia="uk-UA"/>
              </w:rPr>
              <w:t>2.2, #1</w:t>
            </w:r>
            <w:r w:rsidRPr="00D93EF8">
              <w:rPr>
                <w:rFonts w:cs="Arial"/>
                <w:lang w:val="uk-UA" w:eastAsia="uk-UA"/>
              </w:rPr>
              <w:t> </w:t>
            </w:r>
          </w:p>
        </w:tc>
      </w:tr>
      <w:tr w:rsidR="004F34E5" w:rsidRPr="00625481" w14:paraId="41649603" w14:textId="77777777" w:rsidTr="004F34E5">
        <w:trPr>
          <w:trHeight w:val="228"/>
        </w:trPr>
        <w:tc>
          <w:tcPr>
            <w:tcW w:w="1325" w:type="pct"/>
            <w:hideMark/>
          </w:tcPr>
          <w:p w14:paraId="04E63173" w14:textId="2A23E1DA" w:rsidR="004F34E5" w:rsidRPr="00AA0BD7" w:rsidRDefault="004F34E5" w:rsidP="00CE1266">
            <w:pPr>
              <w:spacing w:after="0"/>
              <w:jc w:val="both"/>
              <w:textAlignment w:val="baseline"/>
              <w:rPr>
                <w:rFonts w:cs="Arial"/>
                <w:lang w:val="uk-UA" w:eastAsia="uk-UA"/>
              </w:rPr>
            </w:pPr>
            <w:r w:rsidRPr="00AA0BD7">
              <w:rPr>
                <w:rFonts w:cs="Arial"/>
                <w:lang w:eastAsia="uk-UA"/>
              </w:rPr>
              <w:t>3 Interim payment</w:t>
            </w:r>
            <w:r w:rsidRPr="00AA0BD7">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64513260" w14:textId="21D4C9A7" w:rsidR="004F34E5" w:rsidRPr="00AA0BD7" w:rsidRDefault="004F34E5" w:rsidP="0A1181F6">
            <w:pPr>
              <w:spacing w:after="0"/>
              <w:jc w:val="both"/>
              <w:textAlignment w:val="baseline"/>
              <w:rPr>
                <w:rFonts w:cs="Arial"/>
              </w:rPr>
            </w:pPr>
          </w:p>
          <w:p w14:paraId="0E03C399" w14:textId="0A1B810E" w:rsidR="004F34E5" w:rsidRPr="00AA0BD7" w:rsidRDefault="004F34E5" w:rsidP="00CE1266">
            <w:pPr>
              <w:spacing w:after="0"/>
              <w:jc w:val="both"/>
              <w:textAlignment w:val="baseline"/>
              <w:rPr>
                <w:rFonts w:cs="Arial"/>
                <w:lang w:eastAsia="uk-UA"/>
              </w:rPr>
            </w:pPr>
            <w:r w:rsidRPr="0A1181F6">
              <w:rPr>
                <w:rFonts w:cs="Arial"/>
              </w:rPr>
              <w:t>15.01.2027</w:t>
            </w:r>
          </w:p>
        </w:tc>
        <w:tc>
          <w:tcPr>
            <w:tcW w:w="1322" w:type="pct"/>
          </w:tcPr>
          <w:p w14:paraId="15969AE6" w14:textId="77777777" w:rsidR="004F34E5" w:rsidRPr="00AA0BD7" w:rsidRDefault="004F34E5" w:rsidP="00CE1266">
            <w:pPr>
              <w:spacing w:after="0"/>
              <w:jc w:val="both"/>
              <w:textAlignment w:val="baseline"/>
              <w:rPr>
                <w:rFonts w:cs="Arial"/>
                <w:lang w:eastAsia="uk-UA"/>
              </w:rPr>
            </w:pPr>
            <w:r w:rsidRPr="0A1181F6">
              <w:rPr>
                <w:rFonts w:cs="Arial"/>
                <w:lang w:eastAsia="uk-UA"/>
              </w:rPr>
              <w:t>20%</w:t>
            </w:r>
          </w:p>
          <w:p w14:paraId="0021A0EE" w14:textId="06AA222A" w:rsidR="004F34E5" w:rsidRPr="00AA0BD7" w:rsidRDefault="004F34E5" w:rsidP="00CE1266">
            <w:pPr>
              <w:spacing w:after="0"/>
              <w:jc w:val="both"/>
              <w:textAlignment w:val="baseline"/>
              <w:rPr>
                <w:rFonts w:cs="Arial"/>
                <w:lang w:eastAsia="uk-UA"/>
              </w:rPr>
            </w:pPr>
          </w:p>
        </w:tc>
        <w:tc>
          <w:tcPr>
            <w:tcW w:w="1557" w:type="pct"/>
            <w:tcBorders>
              <w:top w:val="single" w:sz="6" w:space="0" w:color="auto"/>
              <w:left w:val="single" w:sz="6" w:space="0" w:color="auto"/>
              <w:bottom w:val="single" w:sz="6" w:space="0" w:color="auto"/>
              <w:right w:val="single" w:sz="6" w:space="0" w:color="auto"/>
            </w:tcBorders>
            <w:hideMark/>
          </w:tcPr>
          <w:p w14:paraId="0932E233" w14:textId="3532FD06" w:rsidR="004F34E5" w:rsidRPr="00AA0BD7" w:rsidRDefault="004F34E5" w:rsidP="00CE1266">
            <w:pPr>
              <w:spacing w:after="0"/>
              <w:jc w:val="both"/>
              <w:textAlignment w:val="baseline"/>
              <w:rPr>
                <w:rFonts w:cs="Arial"/>
                <w:lang w:val="uk-UA" w:eastAsia="uk-UA"/>
              </w:rPr>
            </w:pPr>
            <w:r w:rsidRPr="00AA0BD7">
              <w:rPr>
                <w:rFonts w:cs="Arial"/>
                <w:lang w:eastAsia="uk-UA"/>
              </w:rPr>
              <w:t>Acc. to cl. 2.2, #1</w:t>
            </w:r>
            <w:r w:rsidRPr="00AA0BD7">
              <w:rPr>
                <w:rFonts w:cs="Arial"/>
                <w:lang w:val="uk-UA" w:eastAsia="uk-UA"/>
              </w:rPr>
              <w:t> </w:t>
            </w:r>
          </w:p>
        </w:tc>
      </w:tr>
      <w:tr w:rsidR="004F34E5" w:rsidRPr="00625481" w14:paraId="1E02C47E" w14:textId="77777777" w:rsidTr="004F34E5">
        <w:trPr>
          <w:trHeight w:val="228"/>
        </w:trPr>
        <w:tc>
          <w:tcPr>
            <w:tcW w:w="1325" w:type="pct"/>
          </w:tcPr>
          <w:p w14:paraId="58958EC8" w14:textId="3512BD32" w:rsidR="004F34E5" w:rsidRPr="00AA0BD7" w:rsidRDefault="004F34E5" w:rsidP="00CE1266">
            <w:pPr>
              <w:spacing w:after="0"/>
              <w:jc w:val="both"/>
              <w:textAlignment w:val="baseline"/>
              <w:rPr>
                <w:rFonts w:cs="Arial"/>
                <w:lang w:eastAsia="uk-UA"/>
              </w:rPr>
            </w:pPr>
            <w:r>
              <w:rPr>
                <w:rFonts w:cs="Arial"/>
                <w:lang w:eastAsia="uk-UA"/>
              </w:rPr>
              <w:t xml:space="preserve">4 </w:t>
            </w:r>
            <w:r w:rsidRPr="00AA0BD7">
              <w:rPr>
                <w:rFonts w:cs="Arial"/>
                <w:lang w:eastAsia="uk-UA"/>
              </w:rPr>
              <w:t>Interim payment</w:t>
            </w:r>
            <w:r w:rsidRPr="00AA0BD7">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6A4BB2D2" w14:textId="0DA75B93" w:rsidR="004F34E5" w:rsidRPr="00AA0BD7" w:rsidRDefault="004F34E5" w:rsidP="0A1181F6">
            <w:pPr>
              <w:spacing w:after="0"/>
              <w:jc w:val="both"/>
              <w:textAlignment w:val="baseline"/>
              <w:rPr>
                <w:rFonts w:cs="Arial"/>
              </w:rPr>
            </w:pPr>
          </w:p>
          <w:p w14:paraId="7C9370E2" w14:textId="3498ED08" w:rsidR="004F34E5" w:rsidRPr="00AA0BD7" w:rsidRDefault="004F34E5" w:rsidP="00CE1266">
            <w:pPr>
              <w:spacing w:after="0"/>
              <w:jc w:val="both"/>
              <w:textAlignment w:val="baseline"/>
              <w:rPr>
                <w:rFonts w:cs="Arial"/>
                <w:lang w:eastAsia="uk-UA"/>
              </w:rPr>
            </w:pPr>
            <w:r w:rsidRPr="0A1181F6">
              <w:rPr>
                <w:rFonts w:cs="Arial"/>
              </w:rPr>
              <w:t>15.04.2027</w:t>
            </w:r>
          </w:p>
        </w:tc>
        <w:tc>
          <w:tcPr>
            <w:tcW w:w="1322" w:type="pct"/>
          </w:tcPr>
          <w:p w14:paraId="7811469B" w14:textId="6128B490" w:rsidR="004F34E5" w:rsidRPr="00AA0BD7" w:rsidRDefault="004F34E5" w:rsidP="00CE1266">
            <w:pPr>
              <w:spacing w:after="0"/>
              <w:jc w:val="both"/>
              <w:textAlignment w:val="baseline"/>
              <w:rPr>
                <w:rFonts w:cs="Arial"/>
                <w:lang w:eastAsia="uk-UA"/>
              </w:rPr>
            </w:pPr>
            <w:r w:rsidRPr="0A1181F6">
              <w:rPr>
                <w:rFonts w:cs="Arial"/>
                <w:lang w:eastAsia="uk-UA"/>
              </w:rPr>
              <w:t>20%</w:t>
            </w:r>
          </w:p>
        </w:tc>
        <w:tc>
          <w:tcPr>
            <w:tcW w:w="1557" w:type="pct"/>
            <w:tcBorders>
              <w:top w:val="single" w:sz="6" w:space="0" w:color="auto"/>
              <w:left w:val="single" w:sz="6" w:space="0" w:color="auto"/>
              <w:bottom w:val="single" w:sz="6" w:space="0" w:color="auto"/>
              <w:right w:val="single" w:sz="6" w:space="0" w:color="auto"/>
            </w:tcBorders>
          </w:tcPr>
          <w:p w14:paraId="2A46AF7F" w14:textId="25278475" w:rsidR="004F34E5" w:rsidRPr="00AA0BD7" w:rsidRDefault="004F34E5" w:rsidP="00CE1266">
            <w:pPr>
              <w:spacing w:after="0"/>
              <w:jc w:val="both"/>
              <w:textAlignment w:val="baseline"/>
              <w:rPr>
                <w:rFonts w:cs="Arial"/>
                <w:lang w:eastAsia="uk-UA"/>
              </w:rPr>
            </w:pPr>
            <w:r w:rsidRPr="00AA0BD7">
              <w:rPr>
                <w:rFonts w:cs="Arial"/>
                <w:lang w:eastAsia="uk-UA"/>
              </w:rPr>
              <w:t>Acc. to cl. 2.2, #1</w:t>
            </w:r>
            <w:r w:rsidRPr="00AA0BD7">
              <w:rPr>
                <w:rFonts w:cs="Arial"/>
                <w:lang w:val="uk-UA" w:eastAsia="uk-UA"/>
              </w:rPr>
              <w:t> </w:t>
            </w:r>
          </w:p>
        </w:tc>
      </w:tr>
      <w:tr w:rsidR="004F34E5" w:rsidRPr="00625481" w14:paraId="7AA6B9CE" w14:textId="77777777" w:rsidTr="004F34E5">
        <w:trPr>
          <w:trHeight w:val="228"/>
        </w:trPr>
        <w:tc>
          <w:tcPr>
            <w:tcW w:w="1325" w:type="pct"/>
          </w:tcPr>
          <w:p w14:paraId="4C7FD3BC" w14:textId="0C06F85A" w:rsidR="004F34E5" w:rsidRDefault="004F34E5" w:rsidP="00CE1266">
            <w:pPr>
              <w:spacing w:after="0"/>
              <w:jc w:val="both"/>
              <w:textAlignment w:val="baseline"/>
              <w:rPr>
                <w:rFonts w:cs="Arial"/>
                <w:lang w:eastAsia="uk-UA"/>
              </w:rPr>
            </w:pPr>
            <w:r>
              <w:rPr>
                <w:rFonts w:cs="Arial"/>
                <w:lang w:eastAsia="uk-UA"/>
              </w:rPr>
              <w:t xml:space="preserve">5 </w:t>
            </w:r>
            <w:r w:rsidRPr="00AA0BD7">
              <w:rPr>
                <w:rFonts w:cs="Arial"/>
                <w:lang w:eastAsia="uk-UA"/>
              </w:rPr>
              <w:t>Interim payment</w:t>
            </w:r>
            <w:r w:rsidRPr="00AA0BD7">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27D45AE2" w14:textId="46F243F9" w:rsidR="004F34E5" w:rsidRPr="00AA0BD7" w:rsidRDefault="004F34E5" w:rsidP="0A1181F6">
            <w:pPr>
              <w:spacing w:after="0"/>
              <w:jc w:val="both"/>
              <w:textAlignment w:val="baseline"/>
              <w:rPr>
                <w:rFonts w:cs="Arial"/>
              </w:rPr>
            </w:pPr>
          </w:p>
          <w:p w14:paraId="5EEAB155" w14:textId="66F58136" w:rsidR="004F34E5" w:rsidRPr="00AA0BD7" w:rsidRDefault="004F34E5" w:rsidP="00CE1266">
            <w:pPr>
              <w:spacing w:after="0"/>
              <w:jc w:val="both"/>
              <w:textAlignment w:val="baseline"/>
              <w:rPr>
                <w:rFonts w:cs="Arial"/>
                <w:lang w:eastAsia="uk-UA"/>
              </w:rPr>
            </w:pPr>
            <w:r w:rsidRPr="0A1181F6">
              <w:rPr>
                <w:rFonts w:cs="Arial"/>
              </w:rPr>
              <w:t>15.07.2027</w:t>
            </w:r>
          </w:p>
        </w:tc>
        <w:tc>
          <w:tcPr>
            <w:tcW w:w="1322" w:type="pct"/>
          </w:tcPr>
          <w:p w14:paraId="183D5A1A" w14:textId="7DAF0302" w:rsidR="004F34E5" w:rsidRPr="00AA0BD7" w:rsidRDefault="004F34E5" w:rsidP="00CE1266">
            <w:pPr>
              <w:spacing w:after="0"/>
              <w:jc w:val="both"/>
              <w:textAlignment w:val="baseline"/>
              <w:rPr>
                <w:rFonts w:cs="Arial"/>
                <w:lang w:eastAsia="uk-UA"/>
              </w:rPr>
            </w:pPr>
            <w:r w:rsidRPr="0A1181F6">
              <w:rPr>
                <w:rFonts w:cs="Arial"/>
                <w:lang w:eastAsia="uk-UA"/>
              </w:rPr>
              <w:t>20%</w:t>
            </w:r>
          </w:p>
        </w:tc>
        <w:tc>
          <w:tcPr>
            <w:tcW w:w="1557" w:type="pct"/>
            <w:tcBorders>
              <w:top w:val="single" w:sz="6" w:space="0" w:color="auto"/>
              <w:left w:val="single" w:sz="6" w:space="0" w:color="auto"/>
              <w:bottom w:val="single" w:sz="6" w:space="0" w:color="auto"/>
              <w:right w:val="single" w:sz="6" w:space="0" w:color="auto"/>
            </w:tcBorders>
          </w:tcPr>
          <w:p w14:paraId="196D7E3C" w14:textId="49CEA92F" w:rsidR="004F34E5" w:rsidRPr="00AA0BD7" w:rsidRDefault="004F34E5" w:rsidP="00CE1266">
            <w:pPr>
              <w:spacing w:after="0"/>
              <w:jc w:val="both"/>
              <w:textAlignment w:val="baseline"/>
              <w:rPr>
                <w:rFonts w:cs="Arial"/>
                <w:lang w:eastAsia="uk-UA"/>
              </w:rPr>
            </w:pPr>
            <w:r w:rsidRPr="00AA0BD7">
              <w:rPr>
                <w:rFonts w:cs="Arial"/>
                <w:lang w:eastAsia="uk-UA"/>
              </w:rPr>
              <w:t>Acc. to cl. 2.2, #1</w:t>
            </w:r>
            <w:r w:rsidRPr="00AA0BD7">
              <w:rPr>
                <w:rFonts w:cs="Arial"/>
                <w:lang w:val="uk-UA" w:eastAsia="uk-UA"/>
              </w:rPr>
              <w:t> </w:t>
            </w:r>
          </w:p>
        </w:tc>
      </w:tr>
      <w:tr w:rsidR="004F34E5" w:rsidRPr="00625481" w14:paraId="4761A4E0" w14:textId="77777777" w:rsidTr="004F34E5">
        <w:trPr>
          <w:trHeight w:val="228"/>
        </w:trPr>
        <w:tc>
          <w:tcPr>
            <w:tcW w:w="1325" w:type="pct"/>
            <w:hideMark/>
          </w:tcPr>
          <w:p w14:paraId="4ADBD81E" w14:textId="64026803" w:rsidR="004F34E5" w:rsidRPr="00D93EF8" w:rsidRDefault="004F34E5" w:rsidP="00CE1266">
            <w:pPr>
              <w:spacing w:after="0"/>
              <w:contextualSpacing/>
              <w:jc w:val="both"/>
              <w:textAlignment w:val="baseline"/>
              <w:rPr>
                <w:rFonts w:cs="Arial"/>
                <w:lang w:val="uk-UA" w:eastAsia="uk-UA"/>
              </w:rPr>
            </w:pPr>
            <w:r w:rsidRPr="00D93EF8">
              <w:rPr>
                <w:rFonts w:cs="Arial"/>
                <w:lang w:eastAsia="uk-UA"/>
              </w:rPr>
              <w:t>Final payment</w:t>
            </w:r>
            <w:r w:rsidRPr="00D93EF8">
              <w:rPr>
                <w:rFonts w:cs="Arial"/>
                <w:lang w:val="uk-UA" w:eastAsia="uk-UA"/>
              </w:rPr>
              <w:t> </w:t>
            </w:r>
          </w:p>
        </w:tc>
        <w:tc>
          <w:tcPr>
            <w:tcW w:w="796" w:type="pct"/>
            <w:tcBorders>
              <w:top w:val="single" w:sz="6" w:space="0" w:color="auto"/>
              <w:left w:val="single" w:sz="6" w:space="0" w:color="auto"/>
              <w:bottom w:val="single" w:sz="6" w:space="0" w:color="auto"/>
              <w:right w:val="single" w:sz="4" w:space="0" w:color="auto"/>
            </w:tcBorders>
          </w:tcPr>
          <w:p w14:paraId="6EFEC75E" w14:textId="7082AFC0" w:rsidR="004F34E5" w:rsidRPr="00D93EF8" w:rsidRDefault="004F34E5" w:rsidP="0A1181F6">
            <w:pPr>
              <w:spacing w:after="0"/>
              <w:contextualSpacing/>
              <w:jc w:val="both"/>
              <w:rPr>
                <w:rFonts w:cs="Arial"/>
                <w:lang w:eastAsia="uk-UA"/>
              </w:rPr>
            </w:pPr>
            <w:r w:rsidRPr="0A1181F6">
              <w:rPr>
                <w:rFonts w:cs="Arial"/>
                <w:lang w:val="en-US"/>
              </w:rPr>
              <w:t>16.09.2027</w:t>
            </w:r>
          </w:p>
        </w:tc>
        <w:tc>
          <w:tcPr>
            <w:tcW w:w="1322" w:type="pct"/>
          </w:tcPr>
          <w:p w14:paraId="6084AFFB" w14:textId="4B70CF3D" w:rsidR="004F34E5" w:rsidRPr="00D93EF8" w:rsidRDefault="004F34E5" w:rsidP="00CE1266">
            <w:pPr>
              <w:spacing w:after="0"/>
              <w:jc w:val="both"/>
              <w:textAlignment w:val="baseline"/>
              <w:rPr>
                <w:rFonts w:cs="Arial"/>
                <w:lang w:eastAsia="uk-UA"/>
              </w:rPr>
            </w:pPr>
            <w:r w:rsidRPr="0A1181F6">
              <w:rPr>
                <w:rFonts w:cs="Arial"/>
                <w:lang w:eastAsia="uk-UA"/>
              </w:rPr>
              <w:t>10%</w:t>
            </w:r>
          </w:p>
        </w:tc>
        <w:tc>
          <w:tcPr>
            <w:tcW w:w="1557" w:type="pct"/>
            <w:tcBorders>
              <w:top w:val="single" w:sz="6" w:space="0" w:color="auto"/>
              <w:left w:val="single" w:sz="6" w:space="0" w:color="auto"/>
              <w:bottom w:val="single" w:sz="6" w:space="0" w:color="auto"/>
              <w:right w:val="single" w:sz="6" w:space="0" w:color="auto"/>
            </w:tcBorders>
            <w:hideMark/>
          </w:tcPr>
          <w:p w14:paraId="31A34603" w14:textId="04B64BC0" w:rsidR="004F34E5" w:rsidRPr="00D93EF8" w:rsidRDefault="004F34E5" w:rsidP="00CE1266">
            <w:pPr>
              <w:spacing w:after="0"/>
              <w:jc w:val="both"/>
              <w:textAlignment w:val="baseline"/>
              <w:rPr>
                <w:rFonts w:cs="Arial"/>
                <w:lang w:val="uk-UA" w:eastAsia="uk-UA"/>
              </w:rPr>
            </w:pPr>
            <w:r w:rsidRPr="00D93EF8">
              <w:rPr>
                <w:rFonts w:cs="Arial"/>
                <w:lang w:eastAsia="uk-UA"/>
              </w:rPr>
              <w:t xml:space="preserve">Acc. to cl. </w:t>
            </w:r>
            <w:r>
              <w:rPr>
                <w:rFonts w:cs="Arial"/>
                <w:lang w:eastAsia="uk-UA"/>
              </w:rPr>
              <w:t>2.2, #2</w:t>
            </w:r>
            <w:r w:rsidRPr="00D93EF8">
              <w:rPr>
                <w:rFonts w:cs="Arial"/>
                <w:lang w:val="uk-UA" w:eastAsia="uk-UA"/>
              </w:rPr>
              <w:t> </w:t>
            </w:r>
          </w:p>
        </w:tc>
      </w:tr>
    </w:tbl>
    <w:p w14:paraId="1A785A8E" w14:textId="77777777" w:rsidR="00DD731A" w:rsidRPr="00D93EF8" w:rsidRDefault="00DD731A" w:rsidP="00127D3B">
      <w:pPr>
        <w:tabs>
          <w:tab w:val="left" w:pos="3261"/>
        </w:tabs>
        <w:spacing w:line="240" w:lineRule="exact"/>
        <w:contextualSpacing/>
        <w:jc w:val="both"/>
        <w:rPr>
          <w:rFonts w:eastAsia="Times New Roman" w:cs="Arial"/>
          <w:lang w:val="ru-RU" w:eastAsia="uk-UA"/>
        </w:rPr>
      </w:pPr>
    </w:p>
    <w:p w14:paraId="5EC187E6" w14:textId="16E4A394" w:rsidR="00DD731A" w:rsidRPr="004E7A98" w:rsidRDefault="00DD731A" w:rsidP="00232E85">
      <w:pPr>
        <w:pStyle w:val="ListParagraph"/>
        <w:numPr>
          <w:ilvl w:val="1"/>
          <w:numId w:val="10"/>
        </w:numPr>
        <w:tabs>
          <w:tab w:val="left" w:pos="567"/>
        </w:tabs>
        <w:ind w:left="0" w:firstLine="0"/>
        <w:jc w:val="both"/>
        <w:rPr>
          <w:rFonts w:eastAsia="Arial"/>
          <w:b/>
          <w:color w:val="000000" w:themeColor="text1"/>
          <w:lang w:eastAsia="uk-UA"/>
        </w:rPr>
      </w:pPr>
      <w:bookmarkStart w:id="68" w:name="_Toc127948120"/>
      <w:bookmarkStart w:id="69" w:name="_Hlk119434478"/>
      <w:r w:rsidRPr="004E7A98">
        <w:rPr>
          <w:rFonts w:eastAsia="Arial"/>
          <w:b/>
          <w:color w:val="000000" w:themeColor="text1"/>
          <w:lang w:eastAsia="uk-UA"/>
        </w:rPr>
        <w:t>Financial proposal</w:t>
      </w:r>
      <w:bookmarkEnd w:id="68"/>
    </w:p>
    <w:p w14:paraId="3588CD58" w14:textId="0C246FF4" w:rsidR="009D4770" w:rsidRPr="00D93EF8" w:rsidRDefault="00DD731A" w:rsidP="00127D3B">
      <w:pPr>
        <w:spacing w:line="240" w:lineRule="exact"/>
        <w:contextualSpacing/>
        <w:jc w:val="both"/>
        <w:rPr>
          <w:rStyle w:val="ZulschenderTextZchn"/>
          <w:lang w:val="uk-UA"/>
        </w:rPr>
      </w:pPr>
      <w:bookmarkStart w:id="70" w:name="_Toc182888130"/>
      <w:bookmarkStart w:id="71" w:name="_Toc1529432687"/>
      <w:bookmarkStart w:id="72" w:name="_Toc938639465"/>
      <w:bookmarkStart w:id="73" w:name="_Toc29254191"/>
      <w:bookmarkStart w:id="74" w:name="_Toc129786255"/>
      <w:bookmarkStart w:id="75" w:name="_Toc886072847"/>
      <w:bookmarkStart w:id="76" w:name="_Toc1235055489"/>
      <w:bookmarkStart w:id="77" w:name="_Toc992671185"/>
      <w:bookmarkStart w:id="78" w:name="_Toc557158001"/>
      <w:bookmarkStart w:id="79" w:name="_Toc341232982"/>
      <w:bookmarkStart w:id="80" w:name="_Toc1397490027"/>
      <w:bookmarkStart w:id="81" w:name="_Toc1109058053"/>
      <w:bookmarkStart w:id="82" w:name="_Toc641761882"/>
      <w:bookmarkStart w:id="83" w:name="_Toc351300643"/>
      <w:bookmarkStart w:id="84" w:name="_Toc875232065"/>
      <w:bookmarkStart w:id="85" w:name="_Toc1810293648"/>
      <w:bookmarkStart w:id="86" w:name="_Toc2080891136"/>
      <w:bookmarkStart w:id="87" w:name="_Toc1272128919"/>
      <w:bookmarkStart w:id="88" w:name="_Toc1485860475"/>
      <w:bookmarkStart w:id="89" w:name="_Toc1284064032"/>
      <w:bookmarkStart w:id="90" w:name="_Toc1135483894"/>
      <w:bookmarkStart w:id="91" w:name="_Toc1047006116"/>
      <w:bookmarkStart w:id="92" w:name="_Toc1343375975"/>
      <w:bookmarkStart w:id="93" w:name="_Toc735131737"/>
      <w:bookmarkStart w:id="94" w:name="_Toc1445319159"/>
      <w:bookmarkStart w:id="95" w:name="_Toc477079764"/>
      <w:bookmarkStart w:id="96" w:name="_Toc77219847"/>
      <w:bookmarkStart w:id="97" w:name="_Toc282957434"/>
      <w:bookmarkStart w:id="98" w:name="_Toc1918068170"/>
      <w:bookmarkStart w:id="99" w:name="_Toc2013886944"/>
      <w:r w:rsidRPr="00127D3B">
        <w:rPr>
          <w:rFonts w:eastAsia="Times New Roman" w:cs="Arial"/>
          <w:lang w:eastAsia="uk-UA"/>
        </w:rPr>
        <w:t xml:space="preserve">The total cost of the </w:t>
      </w:r>
      <w:r w:rsidR="00B911A0" w:rsidRPr="00127D3B">
        <w:rPr>
          <w:rFonts w:eastAsia="Times New Roman" w:cs="Arial"/>
          <w:lang w:eastAsia="uk-UA"/>
        </w:rPr>
        <w:t>Contract is</w:t>
      </w:r>
      <w:r w:rsidRPr="00127D3B">
        <w:rPr>
          <w:rFonts w:eastAsia="Times New Roman" w:cs="Arial"/>
          <w:lang w:eastAsia="uk-UA"/>
        </w:rPr>
        <w:t xml:space="preserve"> set in </w:t>
      </w:r>
      <w:r w:rsidRPr="00924964">
        <w:rPr>
          <w:rFonts w:eastAsia="Times New Roman" w:cs="Arial"/>
          <w:lang w:eastAsia="uk-UA"/>
        </w:rPr>
        <w:t>UAH,</w:t>
      </w:r>
      <w:r w:rsidRPr="00127D3B">
        <w:rPr>
          <w:rFonts w:eastAsia="Times New Roman" w:cs="Arial"/>
          <w:lang w:eastAsia="uk-UA"/>
        </w:rPr>
        <w:t xml:space="preserve"> including all direct and related expenses, taxes and fees, </w:t>
      </w:r>
      <w:r w:rsidRPr="00B658D7">
        <w:rPr>
          <w:rStyle w:val="ZulschenderTextZchn"/>
          <w:i w:val="0"/>
          <w:iCs/>
          <w:color w:val="auto"/>
        </w:rPr>
        <w:t>but excl</w:t>
      </w:r>
      <w:r w:rsidR="00B658D7" w:rsidRPr="00B658D7">
        <w:rPr>
          <w:rStyle w:val="ZulschenderTextZchn"/>
          <w:i w:val="0"/>
          <w:iCs/>
          <w:color w:val="auto"/>
        </w:rPr>
        <w:t>uding</w:t>
      </w:r>
      <w:r w:rsidRPr="00B658D7">
        <w:rPr>
          <w:rStyle w:val="ZulschenderTextZchn"/>
          <w:i w:val="0"/>
          <w:iCs/>
          <w:color w:val="auto"/>
        </w:rPr>
        <w:t xml:space="preserve"> VAT</w:t>
      </w:r>
      <w:r w:rsidR="00D15961" w:rsidRPr="00B658D7">
        <w:rPr>
          <w:rStyle w:val="ZulschenderTextZchn"/>
          <w:i w:val="0"/>
          <w:iCs/>
          <w:color w:val="auto"/>
        </w:rPr>
        <w: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4F74AC9D" w14:textId="77777777" w:rsidR="009D4770" w:rsidRPr="00127D3B" w:rsidRDefault="009D4770" w:rsidP="00127D3B">
      <w:pPr>
        <w:spacing w:line="240" w:lineRule="exact"/>
        <w:contextualSpacing/>
        <w:jc w:val="both"/>
        <w:rPr>
          <w:rFonts w:eastAsia="Times New Roman" w:cs="Arial"/>
          <w:lang w:eastAsia="uk-UA"/>
        </w:rPr>
      </w:pPr>
    </w:p>
    <w:p w14:paraId="1A1F313D" w14:textId="77777777" w:rsidR="00DD731A" w:rsidRPr="00127D3B" w:rsidRDefault="00DD731A" w:rsidP="00127D3B">
      <w:pPr>
        <w:tabs>
          <w:tab w:val="left" w:pos="3261"/>
        </w:tabs>
        <w:spacing w:line="240" w:lineRule="exact"/>
        <w:contextualSpacing/>
        <w:jc w:val="both"/>
        <w:rPr>
          <w:rFonts w:eastAsia="Times New Roman" w:cs="Arial"/>
          <w:lang w:eastAsia="uk-UA"/>
        </w:rPr>
      </w:pPr>
      <w:r w:rsidRPr="00127D3B">
        <w:rPr>
          <w:rFonts w:eastAsia="Times New Roman" w:cs="Arial"/>
          <w:lang w:eastAsia="uk-UA"/>
        </w:rPr>
        <w:t>All costs connected to the contract implementation, e.g. connected management staff, should be covered according to the received amount of the total value of the Contract. No additional budget lines are allowed.</w:t>
      </w:r>
    </w:p>
    <w:p w14:paraId="49274D32" w14:textId="77777777" w:rsidR="00DD731A" w:rsidRPr="00127D3B" w:rsidRDefault="00DD731A" w:rsidP="00127D3B">
      <w:pPr>
        <w:tabs>
          <w:tab w:val="left" w:pos="3261"/>
        </w:tabs>
        <w:spacing w:line="240" w:lineRule="exact"/>
        <w:contextualSpacing/>
        <w:jc w:val="both"/>
        <w:rPr>
          <w:rFonts w:eastAsia="Times New Roman" w:cs="Arial"/>
          <w:lang w:eastAsia="uk-UA"/>
        </w:rPr>
      </w:pPr>
    </w:p>
    <w:bookmarkEnd w:id="69"/>
    <w:p w14:paraId="6B6DB464" w14:textId="3AAF7894" w:rsidR="00DD731A" w:rsidRPr="00D93EF8" w:rsidRDefault="00DD731A" w:rsidP="00232E85">
      <w:pPr>
        <w:pStyle w:val="ListParagraph"/>
        <w:numPr>
          <w:ilvl w:val="1"/>
          <w:numId w:val="10"/>
        </w:numPr>
        <w:tabs>
          <w:tab w:val="left" w:pos="567"/>
          <w:tab w:val="left" w:pos="3261"/>
        </w:tabs>
        <w:spacing w:line="240" w:lineRule="exact"/>
        <w:ind w:left="0" w:firstLine="0"/>
        <w:jc w:val="both"/>
        <w:rPr>
          <w:rFonts w:cs="Arial"/>
          <w:b/>
          <w:bCs/>
          <w:lang w:val="uk-UA"/>
        </w:rPr>
      </w:pPr>
      <w:r w:rsidRPr="00127D3B">
        <w:rPr>
          <w:rFonts w:cs="Arial"/>
          <w:b/>
          <w:bCs/>
        </w:rPr>
        <w:t>Payment Conditions</w:t>
      </w:r>
    </w:p>
    <w:p w14:paraId="6AAE560A" w14:textId="2C7383B1" w:rsidR="00DD731A" w:rsidRPr="00127D3B" w:rsidRDefault="00DD731A" w:rsidP="00232E85">
      <w:pPr>
        <w:numPr>
          <w:ilvl w:val="0"/>
          <w:numId w:val="6"/>
        </w:numPr>
        <w:spacing w:line="240" w:lineRule="exact"/>
        <w:ind w:left="567" w:hanging="567"/>
        <w:contextualSpacing/>
        <w:jc w:val="both"/>
        <w:rPr>
          <w:rFonts w:cs="Arial"/>
        </w:rPr>
      </w:pPr>
      <w:r w:rsidRPr="00127D3B">
        <w:rPr>
          <w:rFonts w:cs="Arial"/>
        </w:rPr>
        <w:t xml:space="preserve">The Contractor shall be paid </w:t>
      </w:r>
      <w:r w:rsidRPr="00007FDD">
        <w:rPr>
          <w:rFonts w:cs="Arial"/>
        </w:rPr>
        <w:t>100% post payment</w:t>
      </w:r>
      <w:r w:rsidRPr="00127D3B">
        <w:rPr>
          <w:rFonts w:cs="Arial"/>
        </w:rPr>
        <w:t xml:space="preserve"> upon performance in the agreed instalments;</w:t>
      </w:r>
    </w:p>
    <w:p w14:paraId="3D27A542" w14:textId="77777777" w:rsidR="00DD731A" w:rsidRPr="00127D3B" w:rsidRDefault="00DD731A" w:rsidP="00232E85">
      <w:pPr>
        <w:numPr>
          <w:ilvl w:val="0"/>
          <w:numId w:val="6"/>
        </w:numPr>
        <w:spacing w:line="240" w:lineRule="exact"/>
        <w:ind w:left="567" w:hanging="567"/>
        <w:contextualSpacing/>
        <w:jc w:val="both"/>
        <w:rPr>
          <w:rFonts w:cs="Arial"/>
        </w:rPr>
      </w:pPr>
      <w:r w:rsidRPr="00127D3B">
        <w:rPr>
          <w:rFonts w:cs="Arial"/>
        </w:rPr>
        <w:t>All the payments shall be done exclusively in the national currency of Ukraine (UAH) by means of a bank transfer to the bank account of the Contractor;</w:t>
      </w:r>
    </w:p>
    <w:p w14:paraId="59DE5E45" w14:textId="24EF7298" w:rsidR="00DD731A" w:rsidRPr="00127D3B" w:rsidRDefault="00DD731A" w:rsidP="00232E85">
      <w:pPr>
        <w:numPr>
          <w:ilvl w:val="0"/>
          <w:numId w:val="6"/>
        </w:numPr>
        <w:spacing w:line="240" w:lineRule="exact"/>
        <w:ind w:left="567" w:hanging="567"/>
        <w:contextualSpacing/>
        <w:jc w:val="both"/>
        <w:rPr>
          <w:rFonts w:cs="Arial"/>
        </w:rPr>
      </w:pPr>
      <w:r w:rsidRPr="00127D3B">
        <w:rPr>
          <w:rFonts w:cs="Arial"/>
        </w:rPr>
        <w:t xml:space="preserve">All the activities shall be done exclusively within the timeframe of the Contract; </w:t>
      </w:r>
    </w:p>
    <w:p w14:paraId="44FE22CF" w14:textId="758A382C" w:rsidR="00DD731A" w:rsidRPr="00D93EF8" w:rsidRDefault="00BD5FEA" w:rsidP="1010E735">
      <w:pPr>
        <w:numPr>
          <w:ilvl w:val="0"/>
          <w:numId w:val="6"/>
        </w:numPr>
        <w:spacing w:line="240" w:lineRule="exact"/>
        <w:ind w:left="567" w:hanging="567"/>
        <w:contextualSpacing/>
        <w:jc w:val="both"/>
        <w:rPr>
          <w:rFonts w:cs="Arial"/>
          <w:lang w:val="uk-UA"/>
        </w:rPr>
      </w:pPr>
      <w:r w:rsidRPr="00BD5FEA">
        <w:rPr>
          <w:rFonts w:cs="Arial"/>
        </w:rPr>
        <w:t>All the payments shall be done exclusively for the actually performed works/services (“up to”), on the ground of original invoices, acts of acceptance, service entry sheet (LERF) and timesheets, submitted in original form within 15 working days after their submission by the Contractor and acceptance by GIZ. The invoice is considered not accepted for payment in case of errors and/or provision of an incomplete package of documents for payment</w:t>
      </w:r>
      <w:r>
        <w:rPr>
          <w:rFonts w:cs="Arial"/>
        </w:rPr>
        <w:t>.</w:t>
      </w:r>
    </w:p>
    <w:p w14:paraId="558FB6CC" w14:textId="6816F9B4" w:rsidR="00BD5FEA" w:rsidRPr="00BD5FEA" w:rsidRDefault="00DD731A" w:rsidP="00BD5FEA">
      <w:pPr>
        <w:pStyle w:val="ListParagraph"/>
        <w:numPr>
          <w:ilvl w:val="1"/>
          <w:numId w:val="10"/>
        </w:numPr>
        <w:tabs>
          <w:tab w:val="left" w:pos="284"/>
        </w:tabs>
        <w:spacing w:line="240" w:lineRule="exact"/>
        <w:ind w:left="0" w:firstLine="0"/>
        <w:jc w:val="both"/>
        <w:rPr>
          <w:rFonts w:cs="Arial"/>
        </w:rPr>
      </w:pPr>
      <w:r w:rsidRPr="00127D3B">
        <w:rPr>
          <w:rFonts w:cs="Arial"/>
          <w:b/>
          <w:bCs/>
        </w:rPr>
        <w:t>Requirements to the submission of the financial reporting documents</w:t>
      </w:r>
    </w:p>
    <w:p w14:paraId="1F780D1F" w14:textId="0AFDCFE3" w:rsidR="004E75F1" w:rsidRPr="004E75F1" w:rsidRDefault="00BD5FEA" w:rsidP="00232E85">
      <w:pPr>
        <w:numPr>
          <w:ilvl w:val="0"/>
          <w:numId w:val="7"/>
        </w:numPr>
        <w:ind w:left="567" w:hanging="567"/>
        <w:contextualSpacing/>
        <w:jc w:val="both"/>
        <w:rPr>
          <w:rFonts w:cs="Arial"/>
        </w:rPr>
      </w:pPr>
      <w:r w:rsidRPr="00BD5FEA">
        <w:rPr>
          <w:rFonts w:cs="Arial"/>
          <w:lang w:val="en-US"/>
        </w:rPr>
        <w:t>Originals of Invoices, acts of acceptance, timesheets and service entry sheets (LERF), etc. shall be submitted to the address of the GIZ Project together with the technical documents (reporting/ deliverables) and other financial supporting documents as and if stipulated by the Contract</w:t>
      </w:r>
    </w:p>
    <w:p w14:paraId="1C436D1B" w14:textId="502A7F02" w:rsidR="004E75F1" w:rsidRDefault="001A1A2A" w:rsidP="1010E735">
      <w:pPr>
        <w:numPr>
          <w:ilvl w:val="0"/>
          <w:numId w:val="7"/>
        </w:numPr>
        <w:ind w:left="567" w:hanging="567"/>
        <w:contextualSpacing/>
        <w:jc w:val="both"/>
        <w:rPr>
          <w:rFonts w:cs="Arial"/>
        </w:rPr>
      </w:pPr>
      <w:r w:rsidRPr="1010E735">
        <w:rPr>
          <w:rFonts w:cs="Arial"/>
        </w:rPr>
        <w:t>Each invoice and act of acceptance shall contain the Project Number</w:t>
      </w:r>
      <w:r w:rsidR="00FA1497" w:rsidRPr="1010E735">
        <w:rPr>
          <w:rFonts w:cs="Arial"/>
        </w:rPr>
        <w:t xml:space="preserve">, </w:t>
      </w:r>
      <w:r w:rsidR="00FA1497" w:rsidRPr="1010E735">
        <w:rPr>
          <w:rFonts w:cs="Arial"/>
          <w:lang w:val="en-US"/>
        </w:rPr>
        <w:t>contract number</w:t>
      </w:r>
      <w:r w:rsidR="001660E3" w:rsidRPr="1010E735">
        <w:rPr>
          <w:rFonts w:cs="Arial"/>
        </w:rPr>
        <w:t>.</w:t>
      </w:r>
      <w:bookmarkStart w:id="100" w:name="_Hlk125549895"/>
      <w:r w:rsidR="004E75F1" w:rsidRPr="1010E735">
        <w:rPr>
          <w:rFonts w:cs="Arial"/>
        </w:rPr>
        <w:t xml:space="preserve"> </w:t>
      </w:r>
    </w:p>
    <w:p w14:paraId="02C84655" w14:textId="40CE9C26" w:rsidR="00DD731A" w:rsidRPr="00127D3B" w:rsidRDefault="00DD731A" w:rsidP="1010E735">
      <w:pPr>
        <w:numPr>
          <w:ilvl w:val="0"/>
          <w:numId w:val="7"/>
        </w:numPr>
        <w:ind w:left="567" w:hanging="567"/>
        <w:contextualSpacing/>
        <w:jc w:val="both"/>
        <w:rPr>
          <w:rFonts w:cs="Arial"/>
        </w:rPr>
      </w:pPr>
      <w:r w:rsidRPr="1010E735">
        <w:rPr>
          <w:rFonts w:cs="Arial"/>
        </w:rPr>
        <w:t>By</w:t>
      </w:r>
      <w:r w:rsidR="009B4C1E" w:rsidRPr="1010E735">
        <w:rPr>
          <w:rFonts w:cs="Arial"/>
        </w:rPr>
        <w:t xml:space="preserve"> submitting the Invoice </w:t>
      </w:r>
      <w:r w:rsidRPr="1010E735">
        <w:rPr>
          <w:rFonts w:cs="Arial"/>
        </w:rPr>
        <w:t>the Contractor should indicate (in the invoice) whether the Contractor is a Single Tax Payer (e.g. 5%, 2%) or a VAT Payer (20%);</w:t>
      </w:r>
    </w:p>
    <w:p w14:paraId="28D5CF65" w14:textId="77777777" w:rsidR="00BD5FEA" w:rsidRDefault="00DD731A" w:rsidP="00BD5FEA">
      <w:pPr>
        <w:numPr>
          <w:ilvl w:val="0"/>
          <w:numId w:val="7"/>
        </w:numPr>
        <w:ind w:left="567" w:hanging="567"/>
        <w:contextualSpacing/>
        <w:jc w:val="both"/>
        <w:rPr>
          <w:rFonts w:cs="Arial"/>
        </w:rPr>
      </w:pPr>
      <w:r w:rsidRPr="006E2B0E">
        <w:rPr>
          <w:rFonts w:cs="Arial"/>
        </w:rPr>
        <w:lastRenderedPageBreak/>
        <w:t>In case the Contracts is a VAT Payer at the moment of the Invoice issuing</w:t>
      </w:r>
      <w:r w:rsidRPr="006E2B0E">
        <w:rPr>
          <w:rFonts w:cs="Arial"/>
          <w:lang w:val="en-US"/>
        </w:rPr>
        <w:t>, the VAT exemption clause shall be applicable and the Contractor should also submit the Tax Invoice to GIZ as soon as that is available.</w:t>
      </w:r>
      <w:r w:rsidR="009B4C1E" w:rsidRPr="006E2B0E">
        <w:rPr>
          <w:rFonts w:cs="Arial"/>
          <w:lang w:val="en-US"/>
        </w:rPr>
        <w:t xml:space="preserve"> </w:t>
      </w:r>
    </w:p>
    <w:p w14:paraId="5E1333AD" w14:textId="359A9DD9" w:rsidR="00BD5FEA" w:rsidRPr="00BD5FEA" w:rsidRDefault="00BD5FEA" w:rsidP="00BD5FEA">
      <w:pPr>
        <w:numPr>
          <w:ilvl w:val="0"/>
          <w:numId w:val="7"/>
        </w:numPr>
        <w:ind w:left="567" w:hanging="567"/>
        <w:contextualSpacing/>
        <w:jc w:val="both"/>
        <w:rPr>
          <w:rFonts w:cs="Arial"/>
        </w:rPr>
      </w:pPr>
      <w:r w:rsidRPr="00BD5FEA">
        <w:rPr>
          <w:rFonts w:cs="Arial"/>
        </w:rPr>
        <w:t>Service entry sheets (LERF) standard template will be provided upon Contract signing</w:t>
      </w:r>
      <w:r>
        <w:rPr>
          <w:rFonts w:cs="Arial"/>
        </w:rPr>
        <w:t>.</w:t>
      </w:r>
    </w:p>
    <w:p w14:paraId="4F2E55B1" w14:textId="77777777" w:rsidR="00E477FA" w:rsidRPr="00D93EF8" w:rsidRDefault="00E477FA" w:rsidP="00232E85">
      <w:pPr>
        <w:pStyle w:val="ListParagraph"/>
        <w:numPr>
          <w:ilvl w:val="0"/>
          <w:numId w:val="10"/>
        </w:numPr>
        <w:spacing w:line="240" w:lineRule="exact"/>
        <w:ind w:left="0" w:firstLine="0"/>
        <w:jc w:val="both"/>
        <w:rPr>
          <w:b/>
          <w:bCs/>
        </w:rPr>
      </w:pPr>
      <w:bookmarkStart w:id="101" w:name="_Hlk114232522"/>
      <w:bookmarkEnd w:id="100"/>
      <w:r w:rsidRPr="00D93EF8">
        <w:rPr>
          <w:b/>
          <w:bCs/>
        </w:rPr>
        <w:t>Other Provisions</w:t>
      </w:r>
    </w:p>
    <w:p w14:paraId="7C90DD76" w14:textId="547BD836" w:rsidR="00070B04" w:rsidRPr="00127D3B" w:rsidRDefault="00070B04" w:rsidP="00232E85">
      <w:pPr>
        <w:pStyle w:val="ListParagraph"/>
        <w:numPr>
          <w:ilvl w:val="1"/>
          <w:numId w:val="10"/>
        </w:numPr>
        <w:spacing w:line="240" w:lineRule="exact"/>
        <w:jc w:val="both"/>
        <w:rPr>
          <w:rFonts w:cs="Arial"/>
          <w:b/>
          <w:bCs/>
          <w:lang w:eastAsia="uk-UA"/>
        </w:rPr>
      </w:pPr>
      <w:r w:rsidRPr="00D93EF8">
        <w:rPr>
          <w:b/>
        </w:rPr>
        <w:t xml:space="preserve"> General</w:t>
      </w:r>
    </w:p>
    <w:p w14:paraId="4D076F52" w14:textId="77777777" w:rsidR="003A2529" w:rsidRPr="00F815E4" w:rsidRDefault="003A2529" w:rsidP="003A2529">
      <w:pPr>
        <w:spacing w:line="240" w:lineRule="exact"/>
        <w:jc w:val="both"/>
        <w:textAlignment w:val="baseline"/>
        <w:rPr>
          <w:rFonts w:cs="Arial"/>
          <w:lang w:eastAsia="uk-UA"/>
        </w:rPr>
      </w:pPr>
      <w:r w:rsidRPr="004A4396">
        <w:rPr>
          <w:rFonts w:cs="Arial"/>
          <w:lang w:eastAsia="uk-UA"/>
        </w:rPr>
        <w:t>The Contract will be signed by the Parties in original form. Each Party agrees to provide the other Party with the original signed Contract and annexes. In this case, the Party that sent the Contract is responsible for the authenticity of the signatures of its authorized representatives and imprint of seal (if any).</w:t>
      </w:r>
    </w:p>
    <w:p w14:paraId="31468876" w14:textId="77777777" w:rsidR="003A2529" w:rsidRDefault="003A2529" w:rsidP="003A2529">
      <w:pPr>
        <w:jc w:val="both"/>
        <w:rPr>
          <w:lang w:val="en-US"/>
        </w:rPr>
      </w:pPr>
      <w:r w:rsidRPr="0051151D">
        <w:rPr>
          <w:lang w:val="en-US"/>
        </w:rPr>
        <w:t xml:space="preserve">The implementation of activities under present Contract can be started only after the Contact enters in force. </w:t>
      </w:r>
    </w:p>
    <w:p w14:paraId="79EDF161" w14:textId="77777777" w:rsidR="003A2529" w:rsidRDefault="003A2529" w:rsidP="003A2529">
      <w:pPr>
        <w:jc w:val="both"/>
      </w:pPr>
      <w:r w:rsidRPr="00D43FAE">
        <w:rPr>
          <w:rFonts w:cs="Arial"/>
        </w:rPr>
        <w:t xml:space="preserve">With signing of this contract, the parties are fully aware of the respective GIZ provisions, namely General terms and conditions of contract for supplying services and work on behalf of the Deutsche </w:t>
      </w:r>
      <w:r w:rsidRPr="006E2B0E">
        <w:rPr>
          <w:rFonts w:cs="Arial"/>
        </w:rPr>
        <w:t xml:space="preserve">Gesellschaft fur Internationale Zusammenarbeit GmbH in Ukraine, Code of Conduct for Contractors of the Deutsche Gesellschaft für Internationale Zusammenarbeit (GIZ) GmbH and Supplements to General Terms of contract governing Contracts with Appraisers/Firms of Consultants (local) published on the link </w:t>
      </w:r>
      <w:hyperlink r:id="rId11" w:history="1">
        <w:r w:rsidRPr="006E2B0E">
          <w:rPr>
            <w:rStyle w:val="Hyperlink"/>
            <w:rFonts w:cs="Arial"/>
          </w:rPr>
          <w:t>Ukraine Tenders | GIZ</w:t>
        </w:r>
      </w:hyperlink>
      <w:r w:rsidRPr="006E2B0E">
        <w:rPr>
          <w:lang w:val="uk-UA"/>
        </w:rPr>
        <w:t xml:space="preserve"> </w:t>
      </w:r>
      <w:r w:rsidRPr="006E2B0E">
        <w:rPr>
          <w:lang w:val="en-US"/>
        </w:rPr>
        <w:t xml:space="preserve">(section “Terms of procurement of services”/ </w:t>
      </w:r>
      <w:r w:rsidRPr="006E2B0E">
        <w:rPr>
          <w:lang w:val="uk-UA"/>
        </w:rPr>
        <w:t xml:space="preserve">секція </w:t>
      </w:r>
      <w:r w:rsidRPr="006E2B0E">
        <w:rPr>
          <w:lang w:val="en-US"/>
        </w:rPr>
        <w:t>“</w:t>
      </w:r>
      <w:r w:rsidRPr="006E2B0E">
        <w:rPr>
          <w:lang w:val="uk-UA"/>
        </w:rPr>
        <w:t>Умови</w:t>
      </w:r>
      <w:r>
        <w:rPr>
          <w:lang w:val="uk-UA"/>
        </w:rPr>
        <w:t xml:space="preserve"> закупівель послуг</w:t>
      </w:r>
      <w:r>
        <w:rPr>
          <w:lang w:val="en-US"/>
        </w:rPr>
        <w:t>”</w:t>
      </w:r>
      <w:r>
        <w:rPr>
          <w:lang w:val="uk-UA"/>
        </w:rPr>
        <w:t>)</w:t>
      </w:r>
      <w:r>
        <w:rPr>
          <w:lang w:val="en-US"/>
        </w:rPr>
        <w:t xml:space="preserve"> </w:t>
      </w:r>
      <w:r w:rsidRPr="00D43FAE">
        <w:rPr>
          <w:rFonts w:cs="Arial"/>
        </w:rPr>
        <w:t>and such provisions shall be binding on the parties as if stated in full in this agreement.</w:t>
      </w:r>
    </w:p>
    <w:p w14:paraId="38520043" w14:textId="15D22907" w:rsidR="003A2529" w:rsidRDefault="003A2529" w:rsidP="003A2529">
      <w:pPr>
        <w:jc w:val="both"/>
        <w:rPr>
          <w:lang w:val="uk-UA"/>
        </w:rPr>
      </w:pPr>
      <w:r w:rsidRPr="004F34E5">
        <w:t xml:space="preserve">On the date of signing this </w:t>
      </w:r>
      <w:r w:rsidRPr="004F34E5">
        <w:rPr>
          <w:lang w:val="en-US"/>
        </w:rPr>
        <w:t>Contract</w:t>
      </w:r>
      <w:r w:rsidRPr="004F34E5">
        <w:t>, the Contactor confirms that in accordance with the Tax Code of Ukraine, the Contractor is/is not a payer of value added tax under general conditions.</w:t>
      </w:r>
    </w:p>
    <w:p w14:paraId="1AC108D5" w14:textId="77777777" w:rsidR="003A2529" w:rsidRDefault="003A2529" w:rsidP="003A2529">
      <w:pPr>
        <w:jc w:val="both"/>
      </w:pPr>
      <w:r w:rsidRPr="57BB384F">
        <w:rPr>
          <w:rFonts w:cs="Arial"/>
        </w:rPr>
        <w:t>The Contractor shall be responsible for all taxes and other payments according to the Ukrainian law. Taxes, levies or fees to the Government of Ukraine shall be paid by the Contractor</w:t>
      </w:r>
      <w:r>
        <w:rPr>
          <w:rFonts w:cs="Arial"/>
        </w:rPr>
        <w:t>.</w:t>
      </w:r>
    </w:p>
    <w:p w14:paraId="7A7CA1AD" w14:textId="3A7CAE63" w:rsidR="003A2529" w:rsidRPr="00230E53" w:rsidRDefault="003A2529" w:rsidP="003A2529">
      <w:pPr>
        <w:jc w:val="both"/>
        <w:rPr>
          <w:i/>
          <w:iCs/>
          <w:lang w:val="uk-UA"/>
        </w:rPr>
      </w:pPr>
      <w:r w:rsidRPr="75166D84">
        <w:rPr>
          <w:lang w:val="en-US"/>
        </w:rPr>
        <w:t>Contact person from GIZ side responsible for contract implementation and communication with the Contractor ______</w:t>
      </w:r>
      <w:r w:rsidR="006E2B0E">
        <w:rPr>
          <w:lang w:val="en-US"/>
        </w:rPr>
        <w:t>______________</w:t>
      </w:r>
      <w:r w:rsidRPr="75166D84">
        <w:rPr>
          <w:lang w:val="en-US"/>
        </w:rPr>
        <w:t xml:space="preserve">_ </w:t>
      </w:r>
    </w:p>
    <w:p w14:paraId="1A5362EF" w14:textId="77777777" w:rsidR="003A2529" w:rsidRDefault="003A2529" w:rsidP="003A2529">
      <w:pPr>
        <w:jc w:val="both"/>
        <w:rPr>
          <w:rStyle w:val="ui-provider"/>
          <w:lang w:val="uk-UA"/>
        </w:rPr>
      </w:pPr>
      <w:r>
        <w:rPr>
          <w:rStyle w:val="ui-provider"/>
        </w:rPr>
        <w:t>The Contractor shall be solely responsible for all the security issues according to the own security concept during the implementation of the Contract. GIZ shall not be reliable and/or responsible for any damages and/or injuries occurred during the implementation of the Contract by any Person directly or indirectly involved into the implementation of the Contract and/or by any other third Person.</w:t>
      </w:r>
    </w:p>
    <w:p w14:paraId="0C0732AF" w14:textId="77777777" w:rsidR="003A2529" w:rsidRPr="005D26F7" w:rsidRDefault="003A2529" w:rsidP="003A2529">
      <w:pPr>
        <w:jc w:val="both"/>
        <w:rPr>
          <w:rStyle w:val="ui-provider"/>
          <w:rFonts w:cs="Arial"/>
          <w:lang w:val="uk-UA"/>
        </w:rPr>
      </w:pPr>
      <w:r w:rsidRPr="004A4396">
        <w:rPr>
          <w:rStyle w:val="ui-provider"/>
          <w:rFonts w:cs="Arial"/>
        </w:rPr>
        <w:t>The Contractor is obliged to provide the originals of documents indicated in the special agreement at his own expense.</w:t>
      </w:r>
    </w:p>
    <w:p w14:paraId="76E61D25" w14:textId="2C20FF6D" w:rsidR="00BF2788" w:rsidRDefault="00BF2788" w:rsidP="00127D3B">
      <w:pPr>
        <w:pStyle w:val="ListParagraph"/>
        <w:ind w:left="0"/>
        <w:jc w:val="both"/>
        <w:rPr>
          <w:lang w:val="en-US"/>
        </w:rPr>
      </w:pPr>
      <w:r w:rsidRPr="00081256">
        <w:rPr>
          <w:lang w:val="en-US"/>
        </w:rPr>
        <w:t xml:space="preserve">Additionally, </w:t>
      </w:r>
      <w:r>
        <w:rPr>
          <w:lang w:val="en-US"/>
        </w:rPr>
        <w:t xml:space="preserve">the Contractor </w:t>
      </w:r>
      <w:r w:rsidR="00D81419">
        <w:rPr>
          <w:lang w:val="en-US"/>
        </w:rPr>
        <w:t>must</w:t>
      </w:r>
      <w:r>
        <w:rPr>
          <w:lang w:val="en-US"/>
        </w:rPr>
        <w:t xml:space="preserve">: </w:t>
      </w:r>
    </w:p>
    <w:p w14:paraId="74F9061B" w14:textId="77777777" w:rsidR="00BF2788" w:rsidRPr="00526D1C" w:rsidRDefault="00BF2788" w:rsidP="00232E85">
      <w:pPr>
        <w:numPr>
          <w:ilvl w:val="0"/>
          <w:numId w:val="12"/>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06C28C8" w14:textId="77777777" w:rsidR="00BF2788" w:rsidRPr="00526D1C" w:rsidRDefault="00BF2788" w:rsidP="00232E85">
      <w:pPr>
        <w:numPr>
          <w:ilvl w:val="0"/>
          <w:numId w:val="12"/>
        </w:numPr>
        <w:spacing w:before="100" w:beforeAutospacing="1" w:after="0"/>
        <w:jc w:val="both"/>
        <w:rPr>
          <w:lang w:val="en-US"/>
        </w:rPr>
      </w:pPr>
      <w:r w:rsidRPr="00526D1C">
        <w:rPr>
          <w:lang w:val="en-US"/>
        </w:rPr>
        <w:t>not be on the sanctions list of Ukraine, the EU;</w:t>
      </w:r>
    </w:p>
    <w:p w14:paraId="20653495" w14:textId="77777777" w:rsidR="00BF2788" w:rsidRPr="00526D1C" w:rsidRDefault="00BF2788" w:rsidP="00232E85">
      <w:pPr>
        <w:numPr>
          <w:ilvl w:val="0"/>
          <w:numId w:val="12"/>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Pr>
          <w:lang w:val="en-US"/>
        </w:rPr>
        <w:t>;</w:t>
      </w:r>
    </w:p>
    <w:p w14:paraId="659F0D3F" w14:textId="77777777" w:rsidR="00BF2788" w:rsidRDefault="00BF2788" w:rsidP="00232E85">
      <w:pPr>
        <w:numPr>
          <w:ilvl w:val="0"/>
          <w:numId w:val="12"/>
        </w:numPr>
        <w:spacing w:before="100" w:beforeAutospacing="1" w:after="0"/>
        <w:jc w:val="both"/>
        <w:rPr>
          <w:lang w:val="en-US"/>
        </w:rPr>
      </w:pPr>
      <w:r w:rsidRPr="00526D1C">
        <w:rPr>
          <w:lang w:val="en-US"/>
        </w:rPr>
        <w:t>not be in the process of termination;</w:t>
      </w:r>
    </w:p>
    <w:p w14:paraId="21CC10EA" w14:textId="5EDA712A" w:rsidR="00BF2788" w:rsidRDefault="00BF2788" w:rsidP="00232E85">
      <w:pPr>
        <w:numPr>
          <w:ilvl w:val="0"/>
          <w:numId w:val="12"/>
        </w:numPr>
        <w:spacing w:before="100" w:beforeAutospacing="1" w:after="0"/>
        <w:jc w:val="both"/>
        <w:rPr>
          <w:lang w:val="en-US"/>
        </w:rPr>
      </w:pPr>
      <w:r w:rsidRPr="75166D84">
        <w:rPr>
          <w:lang w:val="en-US"/>
        </w:rPr>
        <w:t xml:space="preserve">not be </w:t>
      </w:r>
      <w:proofErr w:type="spellStart"/>
      <w:r w:rsidRPr="75166D84">
        <w:rPr>
          <w:lang w:val="en-US"/>
        </w:rPr>
        <w:t>registarted</w:t>
      </w:r>
      <w:proofErr w:type="spellEnd"/>
      <w:r w:rsidRPr="75166D84">
        <w:rPr>
          <w:lang w:val="en-US"/>
        </w:rPr>
        <w:t xml:space="preserve"> on </w:t>
      </w:r>
      <w:r w:rsidR="00280118" w:rsidRPr="75166D84">
        <w:rPr>
          <w:rFonts w:cs="Arial"/>
          <w:lang w:val="en-US"/>
        </w:rPr>
        <w:t xml:space="preserve">temporary </w:t>
      </w:r>
      <w:proofErr w:type="spellStart"/>
      <w:r w:rsidR="00280118" w:rsidRPr="75166D84">
        <w:rPr>
          <w:rFonts w:cs="Arial"/>
          <w:lang w:val="en-US"/>
        </w:rPr>
        <w:t>occupaied</w:t>
      </w:r>
      <w:proofErr w:type="spellEnd"/>
      <w:r w:rsidR="00280118" w:rsidRPr="75166D84">
        <w:rPr>
          <w:rFonts w:cs="Arial"/>
          <w:lang w:val="en-US"/>
        </w:rPr>
        <w:t xml:space="preserve"> territories of Ukraine</w:t>
      </w:r>
      <w:r w:rsidRPr="75166D84">
        <w:rPr>
          <w:lang w:val="en-US"/>
        </w:rPr>
        <w:t>;</w:t>
      </w:r>
    </w:p>
    <w:p w14:paraId="2CB1B17B" w14:textId="77777777" w:rsidR="00BF2788" w:rsidRPr="00526D1C" w:rsidRDefault="00BF2788" w:rsidP="00232E85">
      <w:pPr>
        <w:numPr>
          <w:ilvl w:val="0"/>
          <w:numId w:val="12"/>
        </w:numPr>
        <w:spacing w:before="100" w:beforeAutospacing="1" w:after="0"/>
        <w:jc w:val="both"/>
        <w:rPr>
          <w:lang w:val="uk-UA"/>
        </w:rPr>
      </w:pPr>
      <w:r w:rsidRPr="007B1CC2">
        <w:rPr>
          <w:lang w:val="en-US"/>
        </w:rPr>
        <w:t xml:space="preserve">not </w:t>
      </w:r>
      <w:r>
        <w:rPr>
          <w:lang w:val="en-US"/>
        </w:rPr>
        <w:t xml:space="preserve">have </w:t>
      </w:r>
      <w:r w:rsidRPr="007B1CC2">
        <w:rPr>
          <w:lang w:val="uk-UA"/>
        </w:rPr>
        <w:t>the ultimate beneficial owner, member or participant (shareholder), having a share in the authorized capital of 10 percent or more, which is the Russian Federation, a citizen of the Russian Federation, except for those who live on the territory of Ukraine on legal grounds, or a legal entity created and registered in accordance with the legislation of the Russian Federation</w:t>
      </w:r>
      <w:r>
        <w:rPr>
          <w:lang w:val="uk-UA"/>
        </w:rPr>
        <w:t xml:space="preserve">. </w:t>
      </w:r>
    </w:p>
    <w:p w14:paraId="72F69C90" w14:textId="25A81ECB" w:rsidR="00BF2788" w:rsidRDefault="00E07D72" w:rsidP="00127D3B">
      <w:pPr>
        <w:jc w:val="both"/>
        <w:rPr>
          <w:rFonts w:eastAsia="Arial" w:cs="Arial"/>
          <w:lang w:val="en-US"/>
        </w:rPr>
      </w:pPr>
      <w:r w:rsidRPr="00100B49">
        <w:rPr>
          <w:rFonts w:eastAsia="Arial" w:cs="Arial"/>
          <w:lang w:val="en-US"/>
        </w:rPr>
        <w:lastRenderedPageBreak/>
        <w:t>GIZ reserves the right to verify this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7451B1F5" w14:textId="09FF692F" w:rsidR="00E7510C" w:rsidRPr="00D93EF8" w:rsidRDefault="00E07D72" w:rsidP="00232E85">
      <w:pPr>
        <w:pStyle w:val="ListParagraph"/>
        <w:numPr>
          <w:ilvl w:val="1"/>
          <w:numId w:val="10"/>
        </w:numPr>
        <w:spacing w:line="240" w:lineRule="exact"/>
        <w:jc w:val="both"/>
        <w:rPr>
          <w:rFonts w:cs="Arial"/>
          <w:b/>
          <w:bCs/>
        </w:rPr>
      </w:pPr>
      <w:r w:rsidRPr="00D93EF8">
        <w:rPr>
          <w:rFonts w:cs="Arial"/>
          <w:b/>
          <w:bCs/>
          <w:lang w:eastAsia="uk-UA"/>
        </w:rPr>
        <w:t xml:space="preserve">VAT Exemption </w:t>
      </w:r>
    </w:p>
    <w:p w14:paraId="2DC3FCE0" w14:textId="7EAE1F05" w:rsidR="00FB7B05" w:rsidRPr="00A375F5" w:rsidRDefault="00AD7483" w:rsidP="46C685A0">
      <w:pPr>
        <w:pStyle w:val="paragraph"/>
        <w:shd w:val="clear" w:color="auto" w:fill="FFFFFF" w:themeFill="background1"/>
        <w:spacing w:before="0" w:beforeAutospacing="0" w:after="0" w:afterAutospacing="0"/>
        <w:jc w:val="both"/>
        <w:textAlignment w:val="baseline"/>
        <w:rPr>
          <w:rFonts w:ascii="Arial" w:hAnsi="Arial" w:cs="Arial"/>
          <w:sz w:val="22"/>
          <w:szCs w:val="22"/>
        </w:rPr>
      </w:pPr>
      <w:r w:rsidRPr="00A375F5">
        <w:rPr>
          <w:rStyle w:val="normaltextrun"/>
          <w:rFonts w:ascii="Arial" w:hAnsi="Arial" w:cs="Arial"/>
          <w:color w:val="000000" w:themeColor="text1"/>
          <w:sz w:val="22"/>
          <w:szCs w:val="22"/>
          <w:lang w:val="en-GB"/>
        </w:rPr>
        <w:t xml:space="preserve">The given procurement of services/ works upon the Contract shall be carried out at the funds of the </w:t>
      </w:r>
      <w:r w:rsidR="00FB7B05" w:rsidRPr="00A375F5">
        <w:rPr>
          <w:rStyle w:val="normaltextrun"/>
          <w:rFonts w:ascii="Arial" w:hAnsi="Arial" w:cs="Arial"/>
          <w:color w:val="000000" w:themeColor="text1"/>
          <w:sz w:val="22"/>
          <w:szCs w:val="22"/>
          <w:lang w:val="en-GB"/>
        </w:rPr>
        <w:t xml:space="preserve">funds of the </w:t>
      </w:r>
      <w:r w:rsidR="006835C6" w:rsidRPr="00A375F5">
        <w:rPr>
          <w:rStyle w:val="normaltextrun"/>
          <w:rFonts w:ascii="Arial" w:hAnsi="Arial" w:cs="Arial"/>
          <w:color w:val="000000" w:themeColor="text1"/>
          <w:sz w:val="22"/>
          <w:szCs w:val="22"/>
          <w:lang w:val="en-GB"/>
        </w:rPr>
        <w:t>P</w:t>
      </w:r>
      <w:r w:rsidR="00FB7B05" w:rsidRPr="00A375F5">
        <w:rPr>
          <w:rStyle w:val="normaltextrun"/>
          <w:rFonts w:ascii="Arial" w:hAnsi="Arial" w:cs="Arial"/>
          <w:color w:val="000000" w:themeColor="text1"/>
          <w:sz w:val="22"/>
          <w:szCs w:val="22"/>
          <w:lang w:val="en-GB"/>
        </w:rPr>
        <w:t xml:space="preserve">roject of </w:t>
      </w:r>
      <w:r w:rsidR="006835C6" w:rsidRPr="00A375F5">
        <w:rPr>
          <w:rStyle w:val="normaltextrun"/>
          <w:rFonts w:ascii="Arial" w:hAnsi="Arial" w:cs="Arial"/>
          <w:color w:val="000000" w:themeColor="text1"/>
          <w:sz w:val="22"/>
          <w:szCs w:val="22"/>
          <w:lang w:val="en-GB"/>
        </w:rPr>
        <w:t>I</w:t>
      </w:r>
      <w:r w:rsidR="00FB7B05" w:rsidRPr="00A375F5">
        <w:rPr>
          <w:rStyle w:val="normaltextrun"/>
          <w:rFonts w:ascii="Arial" w:hAnsi="Arial" w:cs="Arial"/>
          <w:color w:val="000000" w:themeColor="text1"/>
          <w:sz w:val="22"/>
          <w:szCs w:val="22"/>
          <w:lang w:val="en-GB"/>
        </w:rPr>
        <w:t xml:space="preserve">nternational </w:t>
      </w:r>
      <w:r w:rsidR="006835C6" w:rsidRPr="00A375F5">
        <w:rPr>
          <w:rStyle w:val="normaltextrun"/>
          <w:rFonts w:ascii="Arial" w:hAnsi="Arial" w:cs="Arial"/>
          <w:color w:val="000000" w:themeColor="text1"/>
          <w:sz w:val="22"/>
          <w:szCs w:val="22"/>
          <w:lang w:val="en-GB"/>
        </w:rPr>
        <w:t>T</w:t>
      </w:r>
      <w:r w:rsidR="00FB7B05" w:rsidRPr="00A375F5">
        <w:rPr>
          <w:rStyle w:val="normaltextrun"/>
          <w:rFonts w:ascii="Arial" w:hAnsi="Arial" w:cs="Arial"/>
          <w:color w:val="000000" w:themeColor="text1"/>
          <w:sz w:val="22"/>
          <w:szCs w:val="22"/>
          <w:lang w:val="en-GB"/>
        </w:rPr>
        <w:t xml:space="preserve">echnical </w:t>
      </w:r>
      <w:r w:rsidR="006835C6" w:rsidRPr="00A375F5">
        <w:rPr>
          <w:rStyle w:val="normaltextrun"/>
          <w:rFonts w:ascii="Arial" w:hAnsi="Arial" w:cs="Arial"/>
          <w:color w:val="000000" w:themeColor="text1"/>
          <w:sz w:val="22"/>
          <w:szCs w:val="22"/>
          <w:lang w:val="en-GB"/>
        </w:rPr>
        <w:t>A</w:t>
      </w:r>
      <w:r w:rsidR="00FB7B05" w:rsidRPr="00A375F5">
        <w:rPr>
          <w:rStyle w:val="normaltextrun"/>
          <w:rFonts w:ascii="Arial" w:hAnsi="Arial" w:cs="Arial"/>
          <w:color w:val="000000" w:themeColor="text1"/>
          <w:sz w:val="22"/>
          <w:szCs w:val="22"/>
          <w:lang w:val="en-GB"/>
        </w:rPr>
        <w:t>ssistance (Project ITA)</w:t>
      </w:r>
      <w:r w:rsidR="00D3081A" w:rsidRPr="00A375F5">
        <w:rPr>
          <w:rStyle w:val="normaltextrun"/>
          <w:rFonts w:ascii="Arial" w:hAnsi="Arial" w:cs="Arial"/>
          <w:color w:val="000000" w:themeColor="text1"/>
          <w:sz w:val="22"/>
          <w:szCs w:val="22"/>
          <w:lang w:val="en-GB"/>
        </w:rPr>
        <w:t>,</w:t>
      </w:r>
      <w:r w:rsidR="00FB7B05" w:rsidRPr="00A375F5">
        <w:rPr>
          <w:rStyle w:val="normaltextrun"/>
          <w:rFonts w:ascii="Arial" w:hAnsi="Arial" w:cs="Arial"/>
          <w:color w:val="000000" w:themeColor="text1"/>
          <w:sz w:val="22"/>
          <w:szCs w:val="22"/>
          <w:lang w:val="en-GB"/>
        </w:rPr>
        <w:t xml:space="preserve"> </w:t>
      </w:r>
      <w:r w:rsidR="007C746F" w:rsidRPr="00A375F5">
        <w:rPr>
          <w:rStyle w:val="normaltextrun"/>
          <w:rFonts w:ascii="Arial" w:hAnsi="Arial" w:cs="Arial"/>
          <w:sz w:val="22"/>
          <w:szCs w:val="22"/>
          <w:lang w:val="en-GB"/>
        </w:rPr>
        <w:t xml:space="preserve">PN: </w:t>
      </w:r>
      <w:r w:rsidR="002C5005" w:rsidRPr="00A375F5">
        <w:rPr>
          <w:rStyle w:val="normaltextrun"/>
          <w:rFonts w:ascii="Arial" w:hAnsi="Arial" w:cs="Arial"/>
          <w:color w:val="000000" w:themeColor="text1"/>
          <w:sz w:val="22"/>
          <w:szCs w:val="22"/>
          <w:lang w:val="en-GB"/>
        </w:rPr>
        <w:t>24.2122.0</w:t>
      </w:r>
      <w:r w:rsidR="007C746F" w:rsidRPr="00A375F5">
        <w:rPr>
          <w:rStyle w:val="normaltextrun"/>
          <w:rFonts w:ascii="Arial" w:hAnsi="Arial" w:cs="Arial"/>
          <w:sz w:val="22"/>
          <w:szCs w:val="22"/>
          <w:lang w:val="en-GB"/>
        </w:rPr>
        <w:t xml:space="preserve">, Project title “ </w:t>
      </w:r>
      <w:r w:rsidR="0022256E" w:rsidRPr="00A375F5">
        <w:rPr>
          <w:rStyle w:val="normaltextrun"/>
          <w:rFonts w:ascii="Arial" w:hAnsi="Arial" w:cs="Arial"/>
          <w:color w:val="000000" w:themeColor="text1"/>
          <w:sz w:val="22"/>
          <w:szCs w:val="22"/>
          <w:lang w:val="en-GB"/>
        </w:rPr>
        <w:t xml:space="preserve">STEP IN 2 EU (“Support for Trade, Economy, Policies, Institutions, Norms”) </w:t>
      </w:r>
      <w:r w:rsidR="007C746F" w:rsidRPr="00A375F5">
        <w:rPr>
          <w:rStyle w:val="normaltextrun"/>
          <w:rFonts w:ascii="Arial" w:hAnsi="Arial" w:cs="Arial"/>
          <w:color w:val="000000" w:themeColor="text1"/>
          <w:sz w:val="22"/>
          <w:szCs w:val="22"/>
          <w:lang w:val="en-GB"/>
        </w:rPr>
        <w:t xml:space="preserve"> ”</w:t>
      </w:r>
      <w:r w:rsidR="00506438" w:rsidRPr="00A375F5">
        <w:rPr>
          <w:rStyle w:val="normaltextrun"/>
          <w:rFonts w:ascii="Arial" w:hAnsi="Arial" w:cs="Arial"/>
          <w:color w:val="000000" w:themeColor="text1"/>
          <w:sz w:val="22"/>
          <w:szCs w:val="22"/>
          <w:lang w:val="en-GB"/>
        </w:rPr>
        <w:t>,</w:t>
      </w:r>
      <w:r w:rsidR="00FB7B05" w:rsidRPr="00A375F5">
        <w:rPr>
          <w:rStyle w:val="normaltextrun"/>
          <w:rFonts w:ascii="Arial" w:hAnsi="Arial" w:cs="Arial"/>
          <w:color w:val="000000" w:themeColor="text1"/>
          <w:sz w:val="22"/>
          <w:szCs w:val="22"/>
          <w:lang w:val="en-GB"/>
        </w:rPr>
        <w:t xml:space="preserve"> registered by the Secretariat of the Cabinet of Ministers of Ukraine (registration card of the project (program) No. </w:t>
      </w:r>
      <w:r w:rsidR="00D16839" w:rsidRPr="00A375F5">
        <w:rPr>
          <w:rFonts w:ascii="Arial" w:hAnsi="Arial" w:cs="Arial"/>
          <w:sz w:val="22"/>
          <w:szCs w:val="22"/>
          <w:lang w:val="en-US"/>
        </w:rPr>
        <w:t>6277</w:t>
      </w:r>
      <w:r w:rsidR="4A6C63E2" w:rsidRPr="00A375F5">
        <w:rPr>
          <w:rFonts w:ascii="Arial" w:hAnsi="Arial" w:cs="Arial"/>
          <w:sz w:val="22"/>
          <w:szCs w:val="22"/>
          <w:lang w:val="en-US"/>
        </w:rPr>
        <w:t>-01</w:t>
      </w:r>
      <w:r w:rsidR="00FB7B05" w:rsidRPr="00A375F5">
        <w:rPr>
          <w:rStyle w:val="normaltextrun"/>
          <w:rFonts w:ascii="Arial" w:hAnsi="Arial" w:cs="Arial"/>
          <w:color w:val="000000" w:themeColor="text1"/>
          <w:sz w:val="22"/>
          <w:szCs w:val="22"/>
          <w:lang w:val="en-GB"/>
        </w:rPr>
        <w:t xml:space="preserve"> dated </w:t>
      </w:r>
      <w:r w:rsidR="00D16839" w:rsidRPr="00A375F5">
        <w:rPr>
          <w:rFonts w:ascii="Arial" w:hAnsi="Arial" w:cs="Arial"/>
          <w:sz w:val="22"/>
          <w:szCs w:val="22"/>
          <w:lang w:val="en-US"/>
        </w:rPr>
        <w:t>2</w:t>
      </w:r>
      <w:r w:rsidR="31F3C39F" w:rsidRPr="00A375F5">
        <w:rPr>
          <w:rFonts w:ascii="Arial" w:hAnsi="Arial" w:cs="Arial"/>
          <w:sz w:val="22"/>
          <w:szCs w:val="22"/>
          <w:lang w:val="en-US"/>
        </w:rPr>
        <w:t>6</w:t>
      </w:r>
      <w:r w:rsidR="00D16839" w:rsidRPr="00A375F5">
        <w:rPr>
          <w:rFonts w:ascii="Arial" w:hAnsi="Arial" w:cs="Arial"/>
          <w:sz w:val="22"/>
          <w:szCs w:val="22"/>
          <w:lang w:val="en-US"/>
        </w:rPr>
        <w:t>.1</w:t>
      </w:r>
      <w:r w:rsidR="64FE00DC" w:rsidRPr="00A375F5">
        <w:rPr>
          <w:rFonts w:ascii="Arial" w:hAnsi="Arial" w:cs="Arial"/>
          <w:sz w:val="22"/>
          <w:szCs w:val="22"/>
          <w:lang w:val="en-US"/>
        </w:rPr>
        <w:t>2</w:t>
      </w:r>
      <w:r w:rsidR="00D16839" w:rsidRPr="00A375F5">
        <w:rPr>
          <w:rFonts w:ascii="Arial" w:hAnsi="Arial" w:cs="Arial"/>
          <w:sz w:val="22"/>
          <w:szCs w:val="22"/>
          <w:lang w:val="en-US"/>
        </w:rPr>
        <w:t>.2025</w:t>
      </w:r>
      <w:r w:rsidR="00FB7B05" w:rsidRPr="00A375F5">
        <w:rPr>
          <w:rStyle w:val="normaltextrun"/>
          <w:rFonts w:ascii="Arial" w:hAnsi="Arial" w:cs="Arial"/>
          <w:color w:val="000000" w:themeColor="text1"/>
          <w:sz w:val="22"/>
          <w:szCs w:val="22"/>
          <w:lang w:val="en-GB"/>
        </w:rPr>
        <w:t xml:space="preserve">) and complies with the category (type) of </w:t>
      </w:r>
      <w:r w:rsidR="00DF48CF" w:rsidRPr="00A375F5">
        <w:rPr>
          <w:rStyle w:val="normaltextrun"/>
          <w:rFonts w:ascii="Arial" w:hAnsi="Arial" w:cs="Arial"/>
          <w:color w:val="000000" w:themeColor="text1"/>
          <w:sz w:val="22"/>
          <w:szCs w:val="22"/>
          <w:lang w:val="en-GB"/>
        </w:rPr>
        <w:t>S</w:t>
      </w:r>
      <w:r w:rsidR="00FB7B05" w:rsidRPr="00A375F5">
        <w:rPr>
          <w:rStyle w:val="normaltextrun"/>
          <w:rFonts w:ascii="Arial" w:hAnsi="Arial" w:cs="Arial"/>
          <w:color w:val="000000" w:themeColor="text1"/>
          <w:sz w:val="22"/>
          <w:szCs w:val="22"/>
          <w:lang w:val="en-GB"/>
        </w:rPr>
        <w:t xml:space="preserve">ervices specified in the purchase plan available at address </w:t>
      </w:r>
      <w:hyperlink r:id="rId12">
        <w:r w:rsidR="00FB7B05" w:rsidRPr="00A375F5">
          <w:rPr>
            <w:rStyle w:val="normaltextrun"/>
            <w:rFonts w:ascii="Arial" w:hAnsi="Arial" w:cs="Arial"/>
            <w:color w:val="467886"/>
            <w:sz w:val="22"/>
            <w:szCs w:val="22"/>
            <w:u w:val="single"/>
          </w:rPr>
          <w:t>https://www.kmu.gov.ua/diyalnist/mizhnarodna-dopomoga/pereliki-zareyestrovanih-proektiv-z-planami-zakupivel</w:t>
        </w:r>
      </w:hyperlink>
      <w:r w:rsidR="00FB7B05" w:rsidRPr="00A375F5">
        <w:rPr>
          <w:rStyle w:val="eop"/>
          <w:rFonts w:ascii="Arial" w:hAnsi="Arial" w:cs="Arial"/>
          <w:color w:val="000000" w:themeColor="text1"/>
          <w:sz w:val="22"/>
          <w:szCs w:val="22"/>
        </w:rPr>
        <w:t> </w:t>
      </w:r>
    </w:p>
    <w:p w14:paraId="52C8D87E" w14:textId="1DEA7071" w:rsidR="00FB7B05" w:rsidRPr="00D3081A" w:rsidRDefault="00FB7B05" w:rsidP="00DF48CF">
      <w:pPr>
        <w:pStyle w:val="ListParagraph"/>
        <w:shd w:val="clear" w:color="auto" w:fill="FFFFFF"/>
        <w:autoSpaceDE w:val="0"/>
        <w:autoSpaceDN w:val="0"/>
        <w:spacing w:line="240" w:lineRule="exact"/>
        <w:ind w:left="0"/>
        <w:jc w:val="both"/>
        <w:rPr>
          <w:rStyle w:val="eop"/>
          <w:rFonts w:cs="Arial"/>
          <w:color w:val="000000"/>
        </w:rPr>
      </w:pPr>
      <w:r w:rsidRPr="00A375F5">
        <w:rPr>
          <w:rStyle w:val="normaltextrun"/>
          <w:rFonts w:cs="Arial"/>
          <w:color w:val="000000"/>
        </w:rPr>
        <w:t>The above-mentioned ITA project is implemented within the Framework Agreement between the Government of Ukraine and the Government of the Federal Republic of Germany on Counselling and Technical Cooperation dated 29/05/1996</w:t>
      </w:r>
      <w:r w:rsidR="00DF48CF" w:rsidRPr="00A375F5">
        <w:rPr>
          <w:rStyle w:val="normaltextrun"/>
          <w:rFonts w:cs="Arial"/>
          <w:color w:val="000000"/>
        </w:rPr>
        <w:t xml:space="preserve"> </w:t>
      </w:r>
      <w:r w:rsidR="00DF48CF" w:rsidRPr="00A375F5">
        <w:rPr>
          <w:rFonts w:cs="Arial"/>
          <w:color w:val="000000"/>
          <w:spacing w:val="-1"/>
        </w:rPr>
        <w:t xml:space="preserve">and </w:t>
      </w:r>
      <w:sdt>
        <w:sdtPr>
          <w:rPr>
            <w:rFonts w:cs="Arial"/>
            <w:color w:val="000000"/>
            <w:spacing w:val="-1"/>
          </w:rPr>
          <w:id w:val="-727457607"/>
          <w:dropDownList>
            <w:listItem w:value="Choose an item."/>
            <w:listItem w:displayText="Framework Agreement between the Government of Ukraine and the Commission of European Communities ratified by the Law of Ukraine № 360-VI of 03.09.2008" w:value="Framework Agreement between the Government of Ukraine and the Commission of European Communities ratified by the Law of Ukraine № 360-VI of 03.09.2008"/>
            <w:listItem w:displayText="Agreement between the Government of Ukraine and the Government of the Swiss Confederation on technical and financial cooperation dated 13.10.1997" w:value="Agreement between the Government of Ukraine and the Government of the Swiss Confederation on technical and financial cooperation dated 13.10.1997"/>
          </w:dropDownList>
        </w:sdtPr>
        <w:sdtEndPr/>
        <w:sdtContent>
          <w:r w:rsidR="00DF48CF" w:rsidRPr="00A375F5">
            <w:rPr>
              <w:rFonts w:cs="Arial"/>
              <w:color w:val="000000"/>
              <w:spacing w:val="-1"/>
            </w:rPr>
            <w:t>Framework Agreement between the Government of Ukraine and the Commission of European Communities ratified by the Law of Ukraine № 360-VI of 03.09.2008</w:t>
          </w:r>
        </w:sdtContent>
      </w:sdt>
      <w:r w:rsidR="00DF48CF" w:rsidRPr="00A375F5">
        <w:rPr>
          <w:rFonts w:cs="Arial"/>
          <w:color w:val="000000"/>
          <w:spacing w:val="-1"/>
        </w:rPr>
        <w:t>.</w:t>
      </w:r>
      <w:r w:rsidR="00DF48CF" w:rsidRPr="00D3081A">
        <w:rPr>
          <w:rFonts w:cs="Arial"/>
          <w:color w:val="000000"/>
          <w:spacing w:val="-1"/>
        </w:rPr>
        <w:t xml:space="preserve"> </w:t>
      </w:r>
    </w:p>
    <w:p w14:paraId="4A41D8D6" w14:textId="5B285B56" w:rsidR="00AD7483" w:rsidRPr="00D3081A" w:rsidRDefault="00AD7483" w:rsidP="00DF48CF">
      <w:pPr>
        <w:pStyle w:val="ListParagraph"/>
        <w:shd w:val="clear" w:color="auto" w:fill="FFFFFF"/>
        <w:autoSpaceDE w:val="0"/>
        <w:autoSpaceDN w:val="0"/>
        <w:spacing w:line="240" w:lineRule="exact"/>
        <w:ind w:left="0"/>
        <w:jc w:val="both"/>
        <w:rPr>
          <w:rFonts w:cs="Arial"/>
        </w:rPr>
      </w:pPr>
      <w:r w:rsidRPr="00D3081A">
        <w:rPr>
          <w:rFonts w:cs="Arial"/>
          <w:b/>
          <w:bCs/>
          <w:color w:val="000000"/>
          <w:spacing w:val="-1"/>
        </w:rPr>
        <w:t>The given procurement of services/ works upon the Contract</w:t>
      </w:r>
      <w:r w:rsidRPr="00D3081A">
        <w:rPr>
          <w:rFonts w:cs="Arial"/>
          <w:color w:val="000000"/>
          <w:spacing w:val="-1"/>
        </w:rPr>
        <w:t xml:space="preserve"> </w:t>
      </w:r>
      <w:r w:rsidRPr="00D3081A">
        <w:rPr>
          <w:rFonts w:eastAsia="Calibri" w:cs="Arial"/>
          <w:b/>
          <w:bCs/>
          <w:color w:val="000000"/>
        </w:rPr>
        <w:t>shall be determined free from VAT</w:t>
      </w:r>
      <w:r w:rsidRPr="00D3081A">
        <w:rPr>
          <w:rFonts w:eastAsia="Calibri" w:cs="Arial"/>
          <w:color w:val="000000"/>
        </w:rPr>
        <w:t xml:space="preserve"> under provisions of cl.197.11 Art. 197 of the Tax Code of Ukraine. Operations for providing services under this Agreement are subject to VAT exemption.</w:t>
      </w:r>
    </w:p>
    <w:p w14:paraId="7E263FAC" w14:textId="3434CCD4" w:rsidR="00FB7B05" w:rsidRPr="00D3081A" w:rsidRDefault="00FB7B05" w:rsidP="00FB7B05">
      <w:pPr>
        <w:pStyle w:val="paragraph"/>
        <w:shd w:val="clear" w:color="auto" w:fill="FFFFFF"/>
        <w:spacing w:before="0" w:beforeAutospacing="0" w:after="0" w:afterAutospacing="0"/>
        <w:jc w:val="both"/>
        <w:textAlignment w:val="baseline"/>
        <w:rPr>
          <w:rFonts w:ascii="Arial" w:hAnsi="Arial" w:cs="Arial"/>
          <w:sz w:val="22"/>
          <w:szCs w:val="22"/>
        </w:rPr>
      </w:pPr>
      <w:r w:rsidRPr="00D3081A">
        <w:rPr>
          <w:rStyle w:val="normaltextrun"/>
          <w:rFonts w:ascii="Arial" w:hAnsi="Arial" w:cs="Arial"/>
          <w:color w:val="000000"/>
          <w:sz w:val="22"/>
          <w:szCs w:val="22"/>
        </w:rPr>
        <w:t xml:space="preserve">In case if on the date of Contract signing the Contractor is not registered as a VAT payer and during execution of the Contract the Contractor becomes registered as a VAT payer, then the Contractor must notify </w:t>
      </w:r>
      <w:r w:rsidR="00BF361F">
        <w:rPr>
          <w:rStyle w:val="normaltextrun"/>
          <w:rFonts w:ascii="Arial" w:hAnsi="Arial" w:cs="Arial"/>
          <w:color w:val="000000"/>
          <w:sz w:val="22"/>
          <w:szCs w:val="22"/>
          <w:lang w:val="en-US"/>
        </w:rPr>
        <w:t>GIZ</w:t>
      </w:r>
      <w:r w:rsidRPr="00D3081A">
        <w:rPr>
          <w:rStyle w:val="normaltextrun"/>
          <w:rFonts w:ascii="Arial" w:hAnsi="Arial" w:cs="Arial"/>
          <w:color w:val="000000"/>
          <w:sz w:val="22"/>
          <w:szCs w:val="22"/>
        </w:rPr>
        <w:t xml:space="preserve"> of such VAT registration in writing or in electronic form by means of submission of an e-mail with copy of the Excerpt from VAT Registration Registry to the </w:t>
      </w:r>
      <w:r w:rsidR="00BF361F">
        <w:rPr>
          <w:rStyle w:val="normaltextrun"/>
          <w:rFonts w:ascii="Arial" w:hAnsi="Arial" w:cs="Arial"/>
          <w:color w:val="000000"/>
          <w:sz w:val="22"/>
          <w:szCs w:val="22"/>
          <w:lang w:val="en-US"/>
        </w:rPr>
        <w:t>GIZ</w:t>
      </w:r>
      <w:r w:rsidRPr="00D3081A">
        <w:rPr>
          <w:rStyle w:val="normaltextrun"/>
          <w:rFonts w:ascii="Arial" w:hAnsi="Arial" w:cs="Arial"/>
          <w:color w:val="000000"/>
          <w:sz w:val="22"/>
          <w:szCs w:val="22"/>
        </w:rPr>
        <w:t xml:space="preserve">’s e-mail address indicated in the details of the Contract. The Contractor must submit the mentioned notification to the </w:t>
      </w:r>
      <w:r w:rsidR="00BF361F">
        <w:rPr>
          <w:rStyle w:val="normaltextrun"/>
          <w:rFonts w:ascii="Arial" w:hAnsi="Arial" w:cs="Arial"/>
          <w:color w:val="000000"/>
          <w:sz w:val="22"/>
          <w:szCs w:val="22"/>
          <w:lang w:val="en-US"/>
        </w:rPr>
        <w:t>GIZ</w:t>
      </w:r>
      <w:r w:rsidRPr="00D3081A">
        <w:rPr>
          <w:rStyle w:val="normaltextrun"/>
          <w:rFonts w:ascii="Arial" w:hAnsi="Arial" w:cs="Arial"/>
          <w:color w:val="000000"/>
          <w:sz w:val="22"/>
          <w:szCs w:val="22"/>
        </w:rPr>
        <w:t xml:space="preserve"> not later than 1 calendar day following the day of VAT registration.</w:t>
      </w:r>
      <w:r w:rsidRPr="00D3081A">
        <w:rPr>
          <w:rStyle w:val="eop"/>
          <w:rFonts w:ascii="Arial" w:hAnsi="Arial" w:cs="Arial"/>
          <w:color w:val="000000"/>
          <w:sz w:val="22"/>
          <w:szCs w:val="22"/>
        </w:rPr>
        <w:t> </w:t>
      </w:r>
    </w:p>
    <w:p w14:paraId="1C65AAE3" w14:textId="5244D764" w:rsidR="00FB7B05" w:rsidRDefault="00FB7B05" w:rsidP="00FB7B05">
      <w:pPr>
        <w:pStyle w:val="paragraph"/>
        <w:shd w:val="clear" w:color="auto" w:fill="FFFFFF"/>
        <w:spacing w:before="0" w:beforeAutospacing="0" w:after="0" w:afterAutospacing="0"/>
        <w:jc w:val="both"/>
        <w:textAlignment w:val="baseline"/>
        <w:rPr>
          <w:rStyle w:val="normaltextrun"/>
          <w:rFonts w:ascii="Arial" w:hAnsi="Arial" w:cs="Arial"/>
          <w:color w:val="000000"/>
          <w:sz w:val="22"/>
          <w:szCs w:val="22"/>
          <w:lang w:val="en-US"/>
        </w:rPr>
      </w:pPr>
      <w:r w:rsidRPr="00D3081A">
        <w:rPr>
          <w:rStyle w:val="normaltextrun"/>
          <w:rFonts w:ascii="Arial" w:hAnsi="Arial" w:cs="Arial"/>
          <w:color w:val="000000"/>
          <w:sz w:val="22"/>
          <w:szCs w:val="22"/>
        </w:rPr>
        <w:t>At the same time the Parties agreed that the purchase of Services after the VAT registration of the Contractor shall be exempt from VAT in accordance with the abovementioned.</w:t>
      </w:r>
    </w:p>
    <w:p w14:paraId="74824912" w14:textId="77777777" w:rsidR="00957ABC" w:rsidRPr="00957ABC" w:rsidRDefault="00957ABC" w:rsidP="00FB7B05">
      <w:pPr>
        <w:pStyle w:val="paragraph"/>
        <w:shd w:val="clear" w:color="auto" w:fill="FFFFFF"/>
        <w:spacing w:before="0" w:beforeAutospacing="0" w:after="0" w:afterAutospacing="0"/>
        <w:jc w:val="both"/>
        <w:textAlignment w:val="baseline"/>
        <w:rPr>
          <w:rStyle w:val="normaltextrun"/>
          <w:rFonts w:ascii="Arial" w:hAnsi="Arial" w:cs="Arial"/>
          <w:color w:val="000000"/>
          <w:sz w:val="22"/>
          <w:szCs w:val="22"/>
          <w:lang w:val="en-US"/>
        </w:rPr>
      </w:pPr>
    </w:p>
    <w:p w14:paraId="71DE5E10" w14:textId="77777777" w:rsidR="00CE6A9E" w:rsidRPr="00C527E3" w:rsidRDefault="00CE6A9E" w:rsidP="00CE6A9E">
      <w:pPr>
        <w:pStyle w:val="ListParagraph"/>
        <w:numPr>
          <w:ilvl w:val="1"/>
          <w:numId w:val="42"/>
        </w:numPr>
        <w:spacing w:line="240" w:lineRule="exact"/>
        <w:jc w:val="both"/>
        <w:rPr>
          <w:b/>
          <w:lang w:eastAsia="uk-UA"/>
        </w:rPr>
      </w:pPr>
      <w:r w:rsidRPr="00C527E3">
        <w:rPr>
          <w:rFonts w:cs="Arial"/>
          <w:b/>
          <w:lang w:val="en-US" w:eastAsia="uk-UA"/>
        </w:rPr>
        <w:t>Implementation</w:t>
      </w:r>
    </w:p>
    <w:p w14:paraId="7ACB9288" w14:textId="77777777" w:rsidR="00CE6A9E" w:rsidRPr="00C527E3" w:rsidRDefault="00CE6A9E" w:rsidP="00CE6A9E">
      <w:pPr>
        <w:pStyle w:val="ListParagraph"/>
        <w:spacing w:line="240" w:lineRule="exact"/>
        <w:ind w:left="862"/>
        <w:jc w:val="both"/>
        <w:rPr>
          <w:b/>
          <w:lang w:eastAsia="uk-UA"/>
        </w:rPr>
      </w:pPr>
    </w:p>
    <w:p w14:paraId="6EC15C05" w14:textId="77777777" w:rsidR="00CE6A9E" w:rsidRPr="00DC0ABE" w:rsidRDefault="00CE6A9E" w:rsidP="00CE6A9E">
      <w:pPr>
        <w:pStyle w:val="ListParagraph"/>
        <w:numPr>
          <w:ilvl w:val="2"/>
          <w:numId w:val="42"/>
        </w:numPr>
        <w:shd w:val="clear" w:color="auto" w:fill="FFFFFF"/>
        <w:autoSpaceDE w:val="0"/>
        <w:autoSpaceDN w:val="0"/>
        <w:spacing w:line="240" w:lineRule="exact"/>
        <w:ind w:left="0" w:firstLine="0"/>
        <w:jc w:val="both"/>
        <w:rPr>
          <w:rFonts w:eastAsia="Calibri" w:cs="Arial"/>
          <w:color w:val="000000"/>
        </w:rPr>
      </w:pPr>
      <w:r w:rsidRPr="00DC0ABE">
        <w:rPr>
          <w:rFonts w:eastAsia="Calibri" w:cs="Arial"/>
          <w:color w:val="000000"/>
        </w:rPr>
        <w:t>The Contractor shall handle the organisational, artistic and practical implementation of the production. This includes, among other things:</w:t>
      </w:r>
    </w:p>
    <w:p w14:paraId="0AF42C52" w14:textId="77777777" w:rsidR="00CE6A9E" w:rsidRPr="00C527E3" w:rsidRDefault="00CE6A9E" w:rsidP="00CE6A9E">
      <w:pPr>
        <w:pStyle w:val="ListParagraph"/>
        <w:shd w:val="clear" w:color="auto" w:fill="FFFFFF"/>
        <w:autoSpaceDE w:val="0"/>
        <w:autoSpaceDN w:val="0"/>
        <w:spacing w:line="240" w:lineRule="exact"/>
        <w:ind w:left="0"/>
        <w:jc w:val="both"/>
        <w:rPr>
          <w:rFonts w:eastAsia="Calibri" w:cs="Arial"/>
          <w:color w:val="000000"/>
        </w:rPr>
      </w:pPr>
      <w:r w:rsidRPr="00C527E3">
        <w:rPr>
          <w:rFonts w:eastAsia="Calibri" w:cs="Arial"/>
          <w:color w:val="000000"/>
        </w:rPr>
        <w:t>Drawing up the shooting schedule, obtaining a commitment from everyone involved in production, procuring all items of equipment required for production (e.g. props, etc.) and carrying out administrative tasks such as accounting, correct payment of tax, reporting on the production schedule.</w:t>
      </w:r>
    </w:p>
    <w:p w14:paraId="54550D0C" w14:textId="77777777" w:rsidR="00CE6A9E" w:rsidRPr="00C527E3" w:rsidRDefault="00CE6A9E" w:rsidP="00CE6A9E">
      <w:pPr>
        <w:pStyle w:val="paragraph"/>
        <w:numPr>
          <w:ilvl w:val="2"/>
          <w:numId w:val="42"/>
        </w:numPr>
        <w:shd w:val="clear" w:color="auto" w:fill="FFFFFF"/>
        <w:spacing w:before="0" w:beforeAutospacing="0" w:after="240" w:afterAutospacing="0"/>
        <w:ind w:left="0" w:firstLine="0"/>
        <w:jc w:val="both"/>
        <w:textAlignment w:val="baseline"/>
        <w:rPr>
          <w:rStyle w:val="normaltextrun"/>
          <w:rFonts w:ascii="Arial" w:eastAsiaTheme="minorHAnsi" w:hAnsi="Arial" w:cs="Arial"/>
          <w:color w:val="000000"/>
          <w:sz w:val="22"/>
          <w:szCs w:val="22"/>
        </w:rPr>
      </w:pPr>
      <w:r w:rsidRPr="00BA1C80">
        <w:rPr>
          <w:rStyle w:val="normaltextrun"/>
          <w:rFonts w:ascii="Arial" w:hAnsi="Arial" w:cs="Arial"/>
          <w:color w:val="000000"/>
          <w:sz w:val="22"/>
          <w:szCs w:val="22"/>
          <w:lang w:val="en-US"/>
        </w:rPr>
        <w:t xml:space="preserve">Responsibility for obtaining permission to film </w:t>
      </w:r>
      <w:r w:rsidRPr="00C527E3">
        <w:rPr>
          <w:rStyle w:val="normaltextrun"/>
          <w:rFonts w:ascii="Arial" w:hAnsi="Arial" w:cs="Arial"/>
          <w:color w:val="000000"/>
          <w:sz w:val="22"/>
          <w:szCs w:val="22"/>
          <w:lang w:val="en-US"/>
        </w:rPr>
        <w:t xml:space="preserve">of video materials </w:t>
      </w:r>
      <w:r w:rsidRPr="00BA1C80">
        <w:rPr>
          <w:rStyle w:val="normaltextrun"/>
          <w:rFonts w:ascii="Arial" w:hAnsi="Arial" w:cs="Arial"/>
          <w:color w:val="000000"/>
          <w:sz w:val="22"/>
          <w:szCs w:val="22"/>
          <w:lang w:val="en-US"/>
        </w:rPr>
        <w:t>lies with the Contractor.</w:t>
      </w:r>
      <w:r w:rsidRPr="00C527E3">
        <w:rPr>
          <w:rStyle w:val="normaltextrun"/>
          <w:rFonts w:ascii="Arial" w:hAnsi="Arial" w:cs="Arial"/>
          <w:color w:val="000000"/>
          <w:sz w:val="22"/>
          <w:szCs w:val="22"/>
          <w:lang w:val="en-US"/>
        </w:rPr>
        <w:t xml:space="preserve"> </w:t>
      </w:r>
      <w:r w:rsidRPr="00BA1C80">
        <w:rPr>
          <w:rStyle w:val="normaltextrun"/>
          <w:rFonts w:ascii="Arial" w:hAnsi="Arial" w:cs="Arial"/>
          <w:color w:val="000000"/>
          <w:sz w:val="22"/>
          <w:szCs w:val="22"/>
          <w:lang w:val="en-US"/>
        </w:rPr>
        <w:t>The Contractor is responsible for complying with local filming permits and for meeting all other conditions.</w:t>
      </w:r>
    </w:p>
    <w:p w14:paraId="5DE2553B" w14:textId="77777777" w:rsidR="00CE6A9E" w:rsidRPr="00C527E3" w:rsidRDefault="00CE6A9E" w:rsidP="00CE6A9E">
      <w:pPr>
        <w:pStyle w:val="ListParagraph"/>
        <w:numPr>
          <w:ilvl w:val="2"/>
          <w:numId w:val="42"/>
        </w:numPr>
        <w:shd w:val="clear" w:color="auto" w:fill="FFFFFF"/>
        <w:autoSpaceDE w:val="0"/>
        <w:autoSpaceDN w:val="0"/>
        <w:spacing w:line="240" w:lineRule="exact"/>
        <w:ind w:left="0" w:firstLine="0"/>
        <w:jc w:val="both"/>
        <w:rPr>
          <w:rFonts w:eastAsia="Calibri" w:cs="Arial"/>
          <w:color w:val="000000"/>
        </w:rPr>
      </w:pPr>
      <w:r w:rsidRPr="00C527E3">
        <w:rPr>
          <w:rFonts w:eastAsia="Calibri" w:cs="Arial"/>
          <w:color w:val="000000"/>
        </w:rPr>
        <w:t>The Contractor is not entitled to transfer its rights and obligations under the present contract to third parties or to assign exercise of these rights and obligations to third parties. Subcontracting of third parties by the Contractor for production purposes is subject to GIZ’s written approval.</w:t>
      </w:r>
    </w:p>
    <w:p w14:paraId="4EECAA66" w14:textId="77777777" w:rsidR="00CE6A9E" w:rsidRPr="00F52459" w:rsidRDefault="00CE6A9E" w:rsidP="00CE6A9E">
      <w:pPr>
        <w:pStyle w:val="Heading1"/>
        <w:keepNext w:val="0"/>
        <w:rPr>
          <w:lang w:val="en-US"/>
        </w:rPr>
      </w:pPr>
      <w:r w:rsidRPr="00BA1C80">
        <w:rPr>
          <w:rStyle w:val="normaltextrun"/>
          <w:rFonts w:cs="Arial"/>
          <w:color w:val="000000"/>
          <w:szCs w:val="22"/>
        </w:rPr>
        <w:t>8.4</w:t>
      </w:r>
      <w:r w:rsidRPr="00BA1C80">
        <w:rPr>
          <w:rStyle w:val="normaltextrun"/>
          <w:rFonts w:cs="Arial"/>
          <w:color w:val="000000"/>
          <w:szCs w:val="22"/>
          <w:lang w:val="en-US"/>
        </w:rPr>
        <w:t xml:space="preserve"> </w:t>
      </w:r>
      <w:r w:rsidRPr="00BA1C80">
        <w:rPr>
          <w:lang w:val="en-US"/>
        </w:rPr>
        <w:t>Copyright and rights of use</w:t>
      </w:r>
    </w:p>
    <w:p w14:paraId="6851EF75" w14:textId="77777777" w:rsidR="00CE6A9E" w:rsidRPr="00C527E3" w:rsidRDefault="00CE6A9E" w:rsidP="00CE6A9E">
      <w:pPr>
        <w:pStyle w:val="Heading2"/>
        <w:keepNext w:val="0"/>
        <w:rPr>
          <w:rFonts w:eastAsia="Calibri" w:cs="Arial"/>
          <w:b w:val="0"/>
          <w:color w:val="000000"/>
          <w:szCs w:val="22"/>
        </w:rPr>
      </w:pPr>
      <w:r w:rsidRPr="00C527E3">
        <w:rPr>
          <w:rFonts w:eastAsia="Calibri" w:cs="Arial"/>
          <w:b w:val="0"/>
          <w:color w:val="000000"/>
          <w:szCs w:val="22"/>
        </w:rPr>
        <w:lastRenderedPageBreak/>
        <w:t>8.4.1</w:t>
      </w:r>
      <w:r w:rsidRPr="00C527E3">
        <w:rPr>
          <w:rFonts w:eastAsia="Calibri" w:cs="Arial"/>
          <w:b w:val="0"/>
          <w:color w:val="000000"/>
          <w:szCs w:val="22"/>
        </w:rPr>
        <w:tab/>
      </w:r>
      <w:r w:rsidRPr="00CB6D57">
        <w:rPr>
          <w:b w:val="0"/>
          <w:bCs w:val="0"/>
          <w:lang w:val="en-US"/>
        </w:rPr>
        <w:t>The Contractor shall transfer to GIZ in irrevocable, transferable and exclusive form all rights of ownership, rights of use under copyright and ancillary copyright law and other rights to which it is entitled or may become entitled or that it has acquired or may acquire in connection with the provision of services in accordance with the con-tract; this shall apply without restrictions on time, place or content. The Contractor is obliged to provide information about the scope of these rights at GIZ’s request by submitting the corresponding contracts</w:t>
      </w:r>
      <w:r>
        <w:rPr>
          <w:b w:val="0"/>
          <w:bCs w:val="0"/>
          <w:lang w:val="en-US"/>
        </w:rPr>
        <w:t>.</w:t>
      </w:r>
    </w:p>
    <w:p w14:paraId="2A5C44A1" w14:textId="77777777" w:rsidR="00CE6A9E" w:rsidRPr="00C527E3" w:rsidRDefault="00CE6A9E" w:rsidP="00CE6A9E">
      <w:pPr>
        <w:pStyle w:val="Heading2"/>
        <w:rPr>
          <w:rFonts w:eastAsia="Calibri" w:cs="Arial"/>
          <w:b w:val="0"/>
          <w:color w:val="000000"/>
          <w:szCs w:val="22"/>
        </w:rPr>
      </w:pPr>
      <w:r w:rsidRPr="00C527E3">
        <w:rPr>
          <w:rFonts w:eastAsia="Calibri" w:cs="Arial"/>
          <w:b w:val="0"/>
          <w:color w:val="000000"/>
          <w:szCs w:val="22"/>
        </w:rPr>
        <w:t>8.4.2</w:t>
      </w:r>
      <w:r w:rsidRPr="00C527E3">
        <w:rPr>
          <w:rFonts w:eastAsia="Calibri" w:cs="Arial"/>
          <w:b w:val="0"/>
          <w:color w:val="000000"/>
          <w:szCs w:val="22"/>
        </w:rPr>
        <w:tab/>
        <w:t>The Contractor shall in particular transfer to GIZ the following exclusive rights exempt from restrictions on time or place:</w:t>
      </w:r>
    </w:p>
    <w:p w14:paraId="30C1A842" w14:textId="77777777" w:rsidR="00CE6A9E" w:rsidRPr="00C527E3" w:rsidRDefault="00CE6A9E" w:rsidP="00CE6A9E">
      <w:pPr>
        <w:pStyle w:val="Aufzhlung2"/>
        <w:numPr>
          <w:ilvl w:val="0"/>
          <w:numId w:val="41"/>
        </w:numPr>
        <w:spacing w:line="240" w:lineRule="auto"/>
        <w:ind w:left="0" w:hanging="357"/>
        <w:rPr>
          <w:rFonts w:eastAsia="Calibri" w:cs="Arial"/>
          <w:color w:val="000000"/>
          <w:szCs w:val="22"/>
          <w:lang w:val="en-GB" w:eastAsia="en-US"/>
        </w:rPr>
      </w:pPr>
      <w:r w:rsidRPr="00C527E3">
        <w:rPr>
          <w:rFonts w:eastAsia="Calibri" w:cs="Arial"/>
          <w:color w:val="000000"/>
          <w:szCs w:val="22"/>
          <w:lang w:val="en-GB" w:eastAsia="en-US"/>
        </w:rPr>
        <w:t>Broadcasting right, i.e. the right to make the production publicly available as of-ten as required in its complete form including all the corresponding recorded material (images and audio) using any broadcasting method or format (transmission or re-transmission by radio or television) including cable, wireless, internet, satellite and other technical broadcasting methods, wholly or in part, including as part of another production. This applies to any number and all possible types of broadcast or similar technical equipment, whether using analogue or digital technology, linear or interactive use, irrespective of the technical design of the broadcast and including its use in online services. Transmission may also take place via video text signals to provide subtitles for video text.</w:t>
      </w:r>
    </w:p>
    <w:p w14:paraId="1060C8AB"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On-demand right, i.e. the right to provide the production to a large number of users by means of digital and other storage media and transmission technology so that these users can receive the production on individual demand using a television and/or other device, including for interactive use.</w:t>
      </w:r>
    </w:p>
    <w:p w14:paraId="6BFEEFAE"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Database and telecommunication right, i.e. the right to feed the production, or segments or elements thereof, into electronic databases and data networks and to transmit it/them on demand to users, either at a charge or free of charge, by means of digital or analogue memories or transmission technology via cable, satellite, electronic data telephone services, online services or other transmission channels, for the purposes of acoustic and/or visual reproduction, copying, fur-</w:t>
      </w:r>
      <w:proofErr w:type="spellStart"/>
      <w:r w:rsidRPr="00C527E3">
        <w:rPr>
          <w:rFonts w:eastAsia="Calibri" w:cs="Arial"/>
          <w:color w:val="000000"/>
          <w:szCs w:val="22"/>
          <w:lang w:val="en-GB" w:eastAsia="en-US"/>
        </w:rPr>
        <w:t>ther</w:t>
      </w:r>
      <w:proofErr w:type="spellEnd"/>
      <w:r w:rsidRPr="00C527E3">
        <w:rPr>
          <w:rFonts w:eastAsia="Calibri" w:cs="Arial"/>
          <w:color w:val="000000"/>
          <w:szCs w:val="22"/>
          <w:lang w:val="en-GB" w:eastAsia="en-US"/>
        </w:rPr>
        <w:t xml:space="preserve"> transmission and/or storage and interactive use on computers, TVs or other reception devices. This includes the right to redesign the production, in as far as this is required for technical reasons, for the above purposes.</w:t>
      </w:r>
    </w:p>
    <w:p w14:paraId="2E3DE2D1"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Video programming right, i.e. the right to utilise the production, wholly or in part, by means of duplication and distribution (sale, rental, leasing, etc.) on all tech-</w:t>
      </w:r>
      <w:proofErr w:type="spellStart"/>
      <w:r w:rsidRPr="00C527E3">
        <w:rPr>
          <w:rFonts w:eastAsia="Calibri" w:cs="Arial"/>
          <w:color w:val="000000"/>
          <w:szCs w:val="22"/>
          <w:lang w:val="en-GB" w:eastAsia="en-US"/>
        </w:rPr>
        <w:t>nical</w:t>
      </w:r>
      <w:proofErr w:type="spellEnd"/>
      <w:r w:rsidRPr="00C527E3">
        <w:rPr>
          <w:rFonts w:eastAsia="Calibri" w:cs="Arial"/>
          <w:color w:val="000000"/>
          <w:szCs w:val="22"/>
          <w:lang w:val="en-GB" w:eastAsia="en-US"/>
        </w:rPr>
        <w:t xml:space="preserve">, digital and analogue audiovisual systems for commercial or non-commercial </w:t>
      </w:r>
      <w:proofErr w:type="spellStart"/>
      <w:r w:rsidRPr="00C527E3">
        <w:rPr>
          <w:rFonts w:eastAsia="Calibri" w:cs="Arial"/>
          <w:color w:val="000000"/>
          <w:szCs w:val="22"/>
          <w:lang w:val="en-GB" w:eastAsia="en-US"/>
        </w:rPr>
        <w:t>pur</w:t>
      </w:r>
      <w:proofErr w:type="spellEnd"/>
      <w:r w:rsidRPr="00C527E3">
        <w:rPr>
          <w:rFonts w:eastAsia="Calibri" w:cs="Arial"/>
          <w:color w:val="000000"/>
          <w:szCs w:val="22"/>
          <w:lang w:val="en-GB" w:eastAsia="en-US"/>
        </w:rPr>
        <w:t>-poses. This includes the right to provide the production on demand to a restricted group of recipients or an undetermined group of individuals.</w:t>
      </w:r>
    </w:p>
    <w:p w14:paraId="17334877"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The right to duplication and distribution, i.e. the right to duplicate and distribute the production within the scope of the conceded types of use, also on other audio/visual storage media than those originally used.</w:t>
      </w:r>
    </w:p>
    <w:p w14:paraId="256FBD39"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The right of voice synchronisation (dubbing), i.e. the right to synchronise or post-synchronise the production in all languages, including the original language (also by third parties) or to create subtitles and voice-over versions.</w:t>
      </w:r>
    </w:p>
    <w:p w14:paraId="4ABAEBD4" w14:textId="77777777" w:rsidR="00CE6A9E" w:rsidRPr="00C527E3" w:rsidRDefault="00CE6A9E" w:rsidP="00CE6A9E">
      <w:pPr>
        <w:pStyle w:val="Aufzhlung2"/>
        <w:spacing w:line="240" w:lineRule="auto"/>
        <w:ind w:left="0"/>
        <w:rPr>
          <w:rFonts w:eastAsia="Calibri" w:cs="Arial"/>
          <w:color w:val="000000"/>
          <w:szCs w:val="22"/>
          <w:lang w:val="en-GB" w:eastAsia="en-US"/>
        </w:rPr>
      </w:pPr>
      <w:r w:rsidRPr="00C527E3">
        <w:rPr>
          <w:rFonts w:eastAsia="Calibri" w:cs="Arial"/>
          <w:color w:val="000000"/>
          <w:szCs w:val="22"/>
          <w:lang w:val="en-GB" w:eastAsia="en-US"/>
        </w:rPr>
        <w:t>Ancillary printing rights, i.e. the right to produce, duplicate and distribute representations of content from the scripts.</w:t>
      </w:r>
    </w:p>
    <w:p w14:paraId="7FF5FFB9" w14:textId="77777777" w:rsidR="00CE6A9E" w:rsidRPr="00C527E3" w:rsidRDefault="00CE6A9E" w:rsidP="00CE6A9E">
      <w:pPr>
        <w:pStyle w:val="Heading2"/>
        <w:keepNext w:val="0"/>
        <w:jc w:val="both"/>
        <w:rPr>
          <w:rFonts w:eastAsia="Calibri" w:cs="Arial"/>
          <w:color w:val="000000"/>
          <w:szCs w:val="22"/>
        </w:rPr>
      </w:pPr>
      <w:r w:rsidRPr="00C527E3">
        <w:rPr>
          <w:rFonts w:eastAsia="Calibri" w:cs="Arial"/>
          <w:b w:val="0"/>
          <w:color w:val="000000"/>
          <w:szCs w:val="22"/>
        </w:rPr>
        <w:lastRenderedPageBreak/>
        <w:t xml:space="preserve">The list of rights to be acquired by the Contractor shall not include the rights managed by the German Society for Musical Performing and Mechanical Reproduction Rights (GEMA) and the rights to music managed by Gesellschaft für </w:t>
      </w:r>
      <w:proofErr w:type="spellStart"/>
      <w:r w:rsidRPr="00C527E3">
        <w:rPr>
          <w:rFonts w:eastAsia="Calibri" w:cs="Arial"/>
          <w:b w:val="0"/>
          <w:color w:val="000000"/>
          <w:szCs w:val="22"/>
        </w:rPr>
        <w:t>Leistungss-chutzrechte</w:t>
      </w:r>
      <w:proofErr w:type="spellEnd"/>
      <w:r w:rsidRPr="00C527E3">
        <w:rPr>
          <w:rFonts w:eastAsia="Calibri" w:cs="Arial"/>
          <w:b w:val="0"/>
          <w:color w:val="000000"/>
          <w:szCs w:val="22"/>
        </w:rPr>
        <w:t xml:space="preserve"> (GVL, German Collecting Society for Performance Rights). However, the Contractor shall obtain the unpaid consent of the rightsholder (originator, music publisher or music publishing firm) in cases involving the use of classical or pop songs or passages from </w:t>
      </w:r>
      <w:proofErr w:type="spellStart"/>
      <w:r w:rsidRPr="00C527E3">
        <w:rPr>
          <w:rFonts w:eastAsia="Calibri" w:cs="Arial"/>
          <w:b w:val="0"/>
          <w:color w:val="000000"/>
          <w:szCs w:val="22"/>
        </w:rPr>
        <w:t>dramatico</w:t>
      </w:r>
      <w:proofErr w:type="spellEnd"/>
      <w:r w:rsidRPr="00C527E3">
        <w:rPr>
          <w:rFonts w:eastAsia="Calibri" w:cs="Arial"/>
          <w:b w:val="0"/>
          <w:color w:val="000000"/>
          <w:szCs w:val="22"/>
        </w:rPr>
        <w:t xml:space="preserve">-musical works in other </w:t>
      </w:r>
      <w:proofErr w:type="spellStart"/>
      <w:r w:rsidRPr="00C527E3">
        <w:rPr>
          <w:rFonts w:eastAsia="Calibri" w:cs="Arial"/>
          <w:b w:val="0"/>
          <w:color w:val="000000"/>
          <w:szCs w:val="22"/>
        </w:rPr>
        <w:t>dramatico</w:t>
      </w:r>
      <w:proofErr w:type="spellEnd"/>
      <w:r w:rsidRPr="00C527E3">
        <w:rPr>
          <w:rFonts w:eastAsia="Calibri" w:cs="Arial"/>
          <w:b w:val="0"/>
          <w:color w:val="000000"/>
          <w:szCs w:val="22"/>
        </w:rPr>
        <w:t>-musical or dramatic works or in television productions or for other audiovisual storage media, where a number of pieces of music are brought together with an overarching concept and narrative thread.</w:t>
      </w:r>
    </w:p>
    <w:p w14:paraId="1B606900" w14:textId="77777777" w:rsidR="00CE6A9E" w:rsidRPr="00C527E3" w:rsidRDefault="00CE6A9E" w:rsidP="00CE6A9E">
      <w:pPr>
        <w:pStyle w:val="Heading2"/>
        <w:keepNext w:val="0"/>
        <w:rPr>
          <w:rFonts w:eastAsia="Calibri" w:cs="Arial"/>
          <w:b w:val="0"/>
          <w:color w:val="000000"/>
          <w:szCs w:val="22"/>
        </w:rPr>
      </w:pPr>
      <w:r w:rsidRPr="00C527E3">
        <w:rPr>
          <w:rFonts w:eastAsia="Calibri" w:cs="Arial"/>
          <w:b w:val="0"/>
          <w:color w:val="000000"/>
          <w:szCs w:val="22"/>
        </w:rPr>
        <w:t>8.4.3</w:t>
      </w:r>
      <w:r w:rsidRPr="00C527E3">
        <w:rPr>
          <w:rFonts w:eastAsia="Calibri" w:cs="Arial"/>
          <w:b w:val="0"/>
          <w:color w:val="000000"/>
          <w:szCs w:val="22"/>
        </w:rPr>
        <w:tab/>
        <w:t>The Contractor shall advise GIZ immediately if it emerges during realisation of the production that the rights specified in sections 8.4.1 and 8.4.2 cannot be acquired to the full extent required.</w:t>
      </w:r>
    </w:p>
    <w:p w14:paraId="5CA8E42A" w14:textId="77777777" w:rsidR="00CE6A9E" w:rsidRPr="00C527E3" w:rsidRDefault="00CE6A9E" w:rsidP="00CE6A9E">
      <w:pPr>
        <w:pStyle w:val="Heading2"/>
        <w:keepNext w:val="0"/>
        <w:rPr>
          <w:rFonts w:eastAsia="Calibri" w:cs="Arial"/>
          <w:b w:val="0"/>
          <w:color w:val="000000"/>
          <w:szCs w:val="22"/>
        </w:rPr>
      </w:pPr>
      <w:r w:rsidRPr="00C527E3">
        <w:rPr>
          <w:rFonts w:eastAsia="Calibri" w:cs="Arial"/>
          <w:b w:val="0"/>
          <w:color w:val="000000"/>
          <w:szCs w:val="22"/>
        </w:rPr>
        <w:t>8.4.4</w:t>
      </w:r>
      <w:r w:rsidRPr="00C527E3">
        <w:rPr>
          <w:rFonts w:eastAsia="Calibri" w:cs="Arial"/>
          <w:b w:val="0"/>
          <w:color w:val="000000"/>
          <w:szCs w:val="22"/>
        </w:rPr>
        <w:tab/>
        <w:t xml:space="preserve">The rights cited in sections 8.4.1 and 8.4.2 shall be transferred to GIZ upon payment of the amount due after acceptance of the </w:t>
      </w:r>
      <w:r w:rsidRPr="00C527E3">
        <w:rPr>
          <w:rFonts w:eastAsia="Calibri" w:cs="Arial"/>
          <w:b w:val="0"/>
          <w:color w:val="000000"/>
          <w:szCs w:val="22"/>
          <w:lang w:val="en-US"/>
        </w:rPr>
        <w:t>works</w:t>
      </w:r>
      <w:r w:rsidRPr="00C527E3">
        <w:rPr>
          <w:rFonts w:eastAsia="Calibri" w:cs="Arial"/>
          <w:b w:val="0"/>
          <w:color w:val="000000"/>
          <w:szCs w:val="22"/>
        </w:rPr>
        <w:t xml:space="preserve"> (see section 7).</w:t>
      </w:r>
    </w:p>
    <w:p w14:paraId="5645FDD1" w14:textId="77777777" w:rsidR="00CE6A9E" w:rsidRPr="00C527E3" w:rsidRDefault="00CE6A9E" w:rsidP="00CE6A9E">
      <w:pPr>
        <w:pStyle w:val="Heading2"/>
        <w:keepNext w:val="0"/>
        <w:rPr>
          <w:rFonts w:eastAsia="Calibri" w:cs="Arial"/>
          <w:b w:val="0"/>
          <w:color w:val="000000"/>
          <w:szCs w:val="22"/>
        </w:rPr>
      </w:pPr>
      <w:r w:rsidRPr="00C527E3">
        <w:rPr>
          <w:rFonts w:eastAsia="Calibri" w:cs="Arial"/>
          <w:b w:val="0"/>
          <w:color w:val="000000"/>
          <w:szCs w:val="22"/>
        </w:rPr>
        <w:t>8.4.5</w:t>
      </w:r>
      <w:r w:rsidRPr="00C527E3">
        <w:rPr>
          <w:rFonts w:eastAsia="Calibri" w:cs="Arial"/>
          <w:b w:val="0"/>
          <w:color w:val="000000"/>
          <w:szCs w:val="22"/>
        </w:rPr>
        <w:tab/>
        <w:t>The Contractor shall not be entitled to make commercial use of the production or parts thereof, including the title, material, in particular the script, composition, arrangement and the characters in the production on the basis of rights that it is not obliged to transfer to GIZ, unless GIZ explicitly agrees to this.</w:t>
      </w:r>
    </w:p>
    <w:p w14:paraId="56271D9B" w14:textId="77777777" w:rsidR="00CE6A9E" w:rsidRPr="00C527E3" w:rsidRDefault="00CE6A9E" w:rsidP="00CE6A9E">
      <w:pPr>
        <w:pStyle w:val="Heading2"/>
        <w:keepNext w:val="0"/>
        <w:rPr>
          <w:rFonts w:eastAsia="Calibri" w:cs="Arial"/>
          <w:b w:val="0"/>
          <w:color w:val="000000"/>
          <w:szCs w:val="22"/>
        </w:rPr>
      </w:pPr>
      <w:r w:rsidRPr="00C527E3">
        <w:rPr>
          <w:rFonts w:eastAsia="Calibri" w:cs="Arial"/>
          <w:b w:val="0"/>
          <w:color w:val="000000"/>
          <w:szCs w:val="22"/>
        </w:rPr>
        <w:t>8.4.6</w:t>
      </w:r>
      <w:r w:rsidRPr="00C527E3">
        <w:rPr>
          <w:rFonts w:eastAsia="Calibri" w:cs="Arial"/>
          <w:b w:val="0"/>
          <w:color w:val="000000"/>
          <w:szCs w:val="22"/>
        </w:rPr>
        <w:tab/>
        <w:t>GIZ is entitled to transfer to third parties wholly or in part the rights and authorisations assigned to it by the Contractor, or to grant those third parties rights of use.</w:t>
      </w:r>
    </w:p>
    <w:p w14:paraId="35A7A59E" w14:textId="77777777" w:rsidR="00CE6A9E" w:rsidRPr="00BA1C80" w:rsidRDefault="00CE6A9E" w:rsidP="00CE6A9E">
      <w:pPr>
        <w:pStyle w:val="Heading1"/>
        <w:keepNext w:val="0"/>
      </w:pPr>
      <w:r w:rsidRPr="00C527E3">
        <w:rPr>
          <w:rStyle w:val="normaltextrun"/>
          <w:rFonts w:cs="Arial"/>
          <w:color w:val="000000"/>
          <w:szCs w:val="22"/>
          <w:lang w:val="uk-UA"/>
        </w:rPr>
        <w:t xml:space="preserve">8.5 </w:t>
      </w:r>
      <w:r w:rsidRPr="00BA1C80">
        <w:t>Assignment of ownership</w:t>
      </w:r>
    </w:p>
    <w:p w14:paraId="7B895DDC" w14:textId="77777777" w:rsidR="00CE6A9E" w:rsidRPr="00C527E3" w:rsidRDefault="00CE6A9E" w:rsidP="00CE6A9E">
      <w:pPr>
        <w:pStyle w:val="Heading2"/>
        <w:keepNext w:val="0"/>
        <w:rPr>
          <w:b w:val="0"/>
          <w:lang w:val="en-US"/>
        </w:rPr>
      </w:pPr>
      <w:r w:rsidRPr="00C527E3">
        <w:rPr>
          <w:b w:val="0"/>
          <w:lang w:val="en-US"/>
        </w:rPr>
        <w:t>8</w:t>
      </w:r>
      <w:r w:rsidRPr="00BA1C80">
        <w:rPr>
          <w:b w:val="0"/>
          <w:lang w:val="en-US"/>
        </w:rPr>
        <w:t>.5</w:t>
      </w:r>
      <w:r w:rsidRPr="00C527E3">
        <w:rPr>
          <w:b w:val="0"/>
          <w:lang w:val="en-US"/>
        </w:rPr>
        <w:t>.1</w:t>
      </w:r>
      <w:r w:rsidRPr="00C527E3">
        <w:rPr>
          <w:b w:val="0"/>
          <w:lang w:val="en-US"/>
        </w:rPr>
        <w:tab/>
        <w:t xml:space="preserve">Ownership of the entire body of recorded material (video and audio) used by the Contractor to </w:t>
      </w:r>
      <w:proofErr w:type="spellStart"/>
      <w:r w:rsidRPr="00C527E3">
        <w:rPr>
          <w:b w:val="0"/>
          <w:lang w:val="en-US"/>
        </w:rPr>
        <w:t>realise</w:t>
      </w:r>
      <w:proofErr w:type="spellEnd"/>
      <w:r w:rsidRPr="00C527E3">
        <w:rPr>
          <w:b w:val="0"/>
          <w:lang w:val="en-US"/>
        </w:rPr>
        <w:t xml:space="preserve"> the production shall, insofar as that material is not already owned by GIZ, pass to GIZ upon payment of the amount due under section</w:t>
      </w:r>
      <w:r w:rsidRPr="00BA1C80">
        <w:rPr>
          <w:b w:val="0"/>
          <w:lang w:val="uk-UA"/>
        </w:rPr>
        <w:t xml:space="preserve"> 7</w:t>
      </w:r>
      <w:r w:rsidRPr="00C527E3">
        <w:rPr>
          <w:b w:val="0"/>
          <w:lang w:val="en-US"/>
        </w:rPr>
        <w:t xml:space="preserve"> after acceptance of </w:t>
      </w:r>
      <w:r w:rsidRPr="00BA1C80">
        <w:rPr>
          <w:b w:val="0"/>
          <w:lang w:val="en-US"/>
        </w:rPr>
        <w:t>works.</w:t>
      </w:r>
    </w:p>
    <w:p w14:paraId="5FE2BB5A" w14:textId="77777777" w:rsidR="00CE6A9E" w:rsidRPr="00C527E3" w:rsidRDefault="00CE6A9E" w:rsidP="00CE6A9E">
      <w:pPr>
        <w:pStyle w:val="Heading2"/>
        <w:keepNext w:val="0"/>
        <w:rPr>
          <w:b w:val="0"/>
          <w:lang w:val="en-US"/>
        </w:rPr>
      </w:pPr>
      <w:r w:rsidRPr="00C527E3">
        <w:rPr>
          <w:b w:val="0"/>
          <w:lang w:val="en-US"/>
        </w:rPr>
        <w:t>8</w:t>
      </w:r>
      <w:r w:rsidRPr="00BA1C80">
        <w:rPr>
          <w:b w:val="0"/>
          <w:lang w:val="en-US"/>
        </w:rPr>
        <w:t>.5</w:t>
      </w:r>
      <w:r w:rsidRPr="00C527E3">
        <w:rPr>
          <w:b w:val="0"/>
          <w:lang w:val="en-US"/>
        </w:rPr>
        <w:t>.2</w:t>
      </w:r>
      <w:r w:rsidRPr="00C527E3">
        <w:rPr>
          <w:b w:val="0"/>
          <w:lang w:val="en-US"/>
        </w:rPr>
        <w:tab/>
        <w:t>The Contractor shall ensure that the recorded material referred to in section 8</w:t>
      </w:r>
      <w:r w:rsidRPr="00BA1C80">
        <w:rPr>
          <w:b w:val="0"/>
          <w:lang w:val="en-US"/>
        </w:rPr>
        <w:t>.5</w:t>
      </w:r>
      <w:r w:rsidRPr="00C527E3">
        <w:rPr>
          <w:b w:val="0"/>
          <w:lang w:val="en-US"/>
        </w:rPr>
        <w:t>.1 above is not subject to any third-party rights (rights of ownership, liens, rights of retention and other security rights). If requested by GIZ or its agent, the Contractor shall provide confirmation from the suppliers or processors of the material that evidences freedom from such rights.</w:t>
      </w:r>
    </w:p>
    <w:p w14:paraId="183A6468" w14:textId="77777777" w:rsidR="00CE6A9E" w:rsidRPr="00C527E3" w:rsidRDefault="00CE6A9E" w:rsidP="00CE6A9E">
      <w:pPr>
        <w:pStyle w:val="Heading2"/>
        <w:keepNext w:val="0"/>
        <w:rPr>
          <w:b w:val="0"/>
          <w:lang w:val="en-US"/>
        </w:rPr>
      </w:pPr>
      <w:r w:rsidRPr="00C527E3">
        <w:rPr>
          <w:b w:val="0"/>
          <w:lang w:val="en-US"/>
        </w:rPr>
        <w:t>8</w:t>
      </w:r>
      <w:r w:rsidRPr="00BA1C80">
        <w:rPr>
          <w:b w:val="0"/>
          <w:lang w:val="en-US"/>
        </w:rPr>
        <w:t>.5</w:t>
      </w:r>
      <w:r w:rsidRPr="00C527E3">
        <w:rPr>
          <w:b w:val="0"/>
          <w:lang w:val="en-US"/>
        </w:rPr>
        <w:t>.3</w:t>
      </w:r>
      <w:r w:rsidRPr="00C527E3">
        <w:rPr>
          <w:b w:val="0"/>
          <w:lang w:val="en-US"/>
        </w:rPr>
        <w:tab/>
        <w:t>From the point at which ownership is transferred to GIZ in accordance with 8</w:t>
      </w:r>
      <w:r w:rsidRPr="00BA1C80">
        <w:rPr>
          <w:b w:val="0"/>
          <w:lang w:val="en-US"/>
        </w:rPr>
        <w:t>.5</w:t>
      </w:r>
      <w:r w:rsidRPr="00C527E3">
        <w:rPr>
          <w:b w:val="0"/>
          <w:lang w:val="en-US"/>
        </w:rPr>
        <w:t>.1, the Contractor shall store the entire body of recorded material used for the production marked clearly with the name of GIZ and for sole access of GIZ. Until the material is handed over, the Contractor shall be entitled to process the recorded material in or-der to complete the production.</w:t>
      </w:r>
    </w:p>
    <w:p w14:paraId="132AB52A" w14:textId="77777777" w:rsidR="00CE6A9E" w:rsidRPr="00C527E3" w:rsidRDefault="00CE6A9E" w:rsidP="00CE6A9E">
      <w:pPr>
        <w:pStyle w:val="Heading2"/>
        <w:keepNext w:val="0"/>
        <w:rPr>
          <w:b w:val="0"/>
          <w:lang w:val="en-US"/>
        </w:rPr>
      </w:pPr>
      <w:r w:rsidRPr="00C527E3">
        <w:rPr>
          <w:b w:val="0"/>
          <w:lang w:val="en-US"/>
        </w:rPr>
        <w:t>8</w:t>
      </w:r>
      <w:r w:rsidRPr="00BA1C80">
        <w:rPr>
          <w:b w:val="0"/>
          <w:lang w:val="en-US"/>
        </w:rPr>
        <w:t>.5</w:t>
      </w:r>
      <w:r w:rsidRPr="00C527E3">
        <w:rPr>
          <w:b w:val="0"/>
          <w:lang w:val="en-US"/>
        </w:rPr>
        <w:t>.4</w:t>
      </w:r>
      <w:r w:rsidRPr="00C527E3">
        <w:rPr>
          <w:b w:val="0"/>
          <w:lang w:val="en-US"/>
        </w:rPr>
        <w:tab/>
        <w:t xml:space="preserve">In order to enable GIZ to </w:t>
      </w:r>
      <w:proofErr w:type="spellStart"/>
      <w:r w:rsidRPr="00C527E3">
        <w:rPr>
          <w:b w:val="0"/>
          <w:lang w:val="en-US"/>
        </w:rPr>
        <w:t>utilise</w:t>
      </w:r>
      <w:proofErr w:type="spellEnd"/>
      <w:r w:rsidRPr="00C527E3">
        <w:rPr>
          <w:b w:val="0"/>
          <w:lang w:val="en-US"/>
        </w:rPr>
        <w:t xml:space="preserve"> the rights of use under copyright and ancillary copy-right law and any other rights that are to be transferred under this contract, the Contractor shall upon formal acceptance of the end product hand over the entire body of recorded material (video and audio on an external hard disk) together with the other results of the work.</w:t>
      </w:r>
    </w:p>
    <w:p w14:paraId="6874B564" w14:textId="77777777" w:rsidR="00CE6A9E" w:rsidRPr="00BA1C80" w:rsidRDefault="00CE6A9E" w:rsidP="00CE6A9E">
      <w:pPr>
        <w:pStyle w:val="Heading1"/>
        <w:keepNext w:val="0"/>
      </w:pPr>
      <w:r w:rsidRPr="00C527E3">
        <w:rPr>
          <w:lang w:val="en-US"/>
        </w:rPr>
        <w:t xml:space="preserve">8.6 </w:t>
      </w:r>
      <w:r w:rsidRPr="00BA1C80">
        <w:t>Guarantees</w:t>
      </w:r>
    </w:p>
    <w:p w14:paraId="605FB2D0" w14:textId="77777777" w:rsidR="00CE6A9E" w:rsidRPr="00C527E3" w:rsidRDefault="00CE6A9E" w:rsidP="00CE6A9E">
      <w:pPr>
        <w:pStyle w:val="Heading2"/>
        <w:keepNext w:val="0"/>
        <w:rPr>
          <w:b w:val="0"/>
          <w:lang w:val="en-US"/>
        </w:rPr>
      </w:pPr>
      <w:r w:rsidRPr="00BA1C80">
        <w:rPr>
          <w:b w:val="0"/>
          <w:lang w:val="en-US"/>
        </w:rPr>
        <w:t xml:space="preserve">8.6.1 </w:t>
      </w:r>
      <w:r w:rsidRPr="00C527E3">
        <w:rPr>
          <w:b w:val="0"/>
          <w:lang w:val="en-US"/>
        </w:rPr>
        <w:tab/>
        <w:t xml:space="preserve">The Contractor hereby guarantees the effective acquisition of the rights and </w:t>
      </w:r>
      <w:r w:rsidRPr="00BA1C80">
        <w:rPr>
          <w:b w:val="0"/>
          <w:lang w:val="en-US"/>
        </w:rPr>
        <w:t>authorizations</w:t>
      </w:r>
      <w:r w:rsidRPr="00C527E3">
        <w:rPr>
          <w:b w:val="0"/>
          <w:lang w:val="en-US"/>
        </w:rPr>
        <w:t xml:space="preserve"> specified in sections </w:t>
      </w:r>
      <w:r w:rsidRPr="00BA1C80">
        <w:rPr>
          <w:b w:val="0"/>
          <w:lang w:val="en-US"/>
        </w:rPr>
        <w:t>8.4</w:t>
      </w:r>
      <w:r w:rsidRPr="00C527E3">
        <w:rPr>
          <w:b w:val="0"/>
          <w:lang w:val="en-US"/>
        </w:rPr>
        <w:t xml:space="preserve">.1 and </w:t>
      </w:r>
      <w:r w:rsidRPr="00BA1C80">
        <w:rPr>
          <w:b w:val="0"/>
          <w:lang w:val="en-US"/>
        </w:rPr>
        <w:t>8.4</w:t>
      </w:r>
      <w:r w:rsidRPr="00C527E3">
        <w:rPr>
          <w:b w:val="0"/>
          <w:lang w:val="en-US"/>
        </w:rPr>
        <w:t>.2 with regard to both their type and scope; the Contractor also guarantees the entitlement to retransfer these rights to the extent stipulated above.</w:t>
      </w:r>
    </w:p>
    <w:p w14:paraId="525BCE92" w14:textId="77777777" w:rsidR="00CE6A9E" w:rsidRPr="00C527E3" w:rsidRDefault="00CE6A9E" w:rsidP="00CE6A9E">
      <w:pPr>
        <w:pStyle w:val="Heading2"/>
        <w:keepNext w:val="0"/>
        <w:rPr>
          <w:b w:val="0"/>
          <w:lang w:val="en-US"/>
        </w:rPr>
      </w:pPr>
      <w:r w:rsidRPr="00BA1C80">
        <w:rPr>
          <w:b w:val="0"/>
          <w:lang w:val="en-US"/>
        </w:rPr>
        <w:lastRenderedPageBreak/>
        <w:t>8.6</w:t>
      </w:r>
      <w:r w:rsidRPr="00C527E3">
        <w:rPr>
          <w:b w:val="0"/>
          <w:lang w:val="en-US"/>
        </w:rPr>
        <w:t>.2</w:t>
      </w:r>
      <w:r w:rsidRPr="00C527E3">
        <w:rPr>
          <w:b w:val="0"/>
          <w:lang w:val="en-US"/>
        </w:rPr>
        <w:tab/>
        <w:t xml:space="preserve">The Contractor further guarantees that all rights and </w:t>
      </w:r>
      <w:r w:rsidRPr="00BA1C80">
        <w:rPr>
          <w:b w:val="0"/>
          <w:lang w:val="en-US"/>
        </w:rPr>
        <w:t>authorizations</w:t>
      </w:r>
      <w:r w:rsidRPr="00C527E3">
        <w:rPr>
          <w:b w:val="0"/>
          <w:lang w:val="en-US"/>
        </w:rPr>
        <w:t xml:space="preserve"> transferred under this contract have not been transferred either partially or wholly to third parties, and are not subject to third-party rights, and that no third-party rights, in particular personality and/or moral rights, were infringed, either in the making or subsequent </w:t>
      </w:r>
      <w:r w:rsidRPr="00BA1C80">
        <w:rPr>
          <w:b w:val="0"/>
          <w:lang w:val="en-US"/>
        </w:rPr>
        <w:t>utilization</w:t>
      </w:r>
      <w:r w:rsidRPr="00C527E3">
        <w:rPr>
          <w:b w:val="0"/>
          <w:lang w:val="en-US"/>
        </w:rPr>
        <w:t xml:space="preserve"> of the production, that might lead to claims against GIZ. The Contractor indemnifies GIZ against all third-party claims and shall reimburse GIZ for all costs incurred in connection with corresponding legal </w:t>
      </w:r>
      <w:r w:rsidRPr="00BA1C80">
        <w:rPr>
          <w:b w:val="0"/>
          <w:lang w:val="en-US"/>
        </w:rPr>
        <w:t>defense</w:t>
      </w:r>
      <w:r w:rsidRPr="00C527E3">
        <w:rPr>
          <w:b w:val="0"/>
          <w:lang w:val="en-US"/>
        </w:rPr>
        <w:t>. Further claims on the part of GIZ shall not be prejudiced by this.</w:t>
      </w:r>
    </w:p>
    <w:p w14:paraId="27109E4B" w14:textId="77777777" w:rsidR="00CE6A9E" w:rsidRPr="00BA1C80" w:rsidRDefault="00CE6A9E" w:rsidP="00CE6A9E">
      <w:pPr>
        <w:pStyle w:val="Heading1"/>
        <w:keepNext w:val="0"/>
        <w:rPr>
          <w:lang w:val="en-US"/>
        </w:rPr>
      </w:pPr>
      <w:r w:rsidRPr="00C527E3">
        <w:rPr>
          <w:lang w:val="en-US"/>
        </w:rPr>
        <w:t xml:space="preserve">8.7 </w:t>
      </w:r>
      <w:proofErr w:type="spellStart"/>
      <w:r w:rsidRPr="00BA1C80">
        <w:rPr>
          <w:lang w:val="en-US"/>
        </w:rPr>
        <w:t>Defence</w:t>
      </w:r>
      <w:proofErr w:type="spellEnd"/>
      <w:r w:rsidRPr="00BA1C80">
        <w:rPr>
          <w:lang w:val="en-US"/>
        </w:rPr>
        <w:t xml:space="preserve"> against third party rights</w:t>
      </w:r>
    </w:p>
    <w:p w14:paraId="43956243" w14:textId="77777777" w:rsidR="00CE6A9E" w:rsidRPr="00BA1C80" w:rsidRDefault="00CE6A9E" w:rsidP="00CE6A9E">
      <w:pPr>
        <w:pStyle w:val="Standard1"/>
        <w:spacing w:line="240" w:lineRule="auto"/>
        <w:ind w:left="0"/>
        <w:rPr>
          <w:lang w:val="en-US"/>
        </w:rPr>
      </w:pPr>
      <w:r w:rsidRPr="00BA1C80">
        <w:rPr>
          <w:lang w:val="en-US"/>
        </w:rPr>
        <w:t>In the event that the rights specified in sections 8.4, 8.5 and 8.6 of this TOR are impaired by third parties or a threat of such impairment exists, the Contractor shall:</w:t>
      </w:r>
    </w:p>
    <w:p w14:paraId="54E774F6" w14:textId="4DC2442A" w:rsidR="00CE6A9E" w:rsidRPr="00C527E3" w:rsidRDefault="00CE6A9E" w:rsidP="00CE6A9E">
      <w:pPr>
        <w:pStyle w:val="Aufzhlung2"/>
        <w:numPr>
          <w:ilvl w:val="1"/>
          <w:numId w:val="12"/>
        </w:numPr>
        <w:tabs>
          <w:tab w:val="clear" w:pos="1276"/>
          <w:tab w:val="clear" w:pos="1440"/>
          <w:tab w:val="left" w:pos="426"/>
        </w:tabs>
        <w:spacing w:line="240" w:lineRule="auto"/>
        <w:ind w:left="567" w:firstLine="0"/>
        <w:rPr>
          <w:lang w:val="en-US"/>
        </w:rPr>
      </w:pPr>
      <w:r w:rsidRPr="00C527E3">
        <w:rPr>
          <w:lang w:val="en-US"/>
        </w:rPr>
        <w:t>notify GIZ there of immediately,</w:t>
      </w:r>
    </w:p>
    <w:p w14:paraId="4E7EEC4A" w14:textId="77777777" w:rsidR="00CE6A9E" w:rsidRPr="00BA1C80" w:rsidRDefault="00CE6A9E" w:rsidP="00CE6A9E">
      <w:pPr>
        <w:pStyle w:val="Aufzhlung2"/>
        <w:numPr>
          <w:ilvl w:val="1"/>
          <w:numId w:val="12"/>
        </w:numPr>
        <w:tabs>
          <w:tab w:val="clear" w:pos="1276"/>
          <w:tab w:val="clear" w:pos="1440"/>
          <w:tab w:val="left" w:pos="426"/>
        </w:tabs>
        <w:spacing w:line="240" w:lineRule="auto"/>
        <w:ind w:left="567" w:firstLine="0"/>
        <w:rPr>
          <w:lang w:val="en-US"/>
        </w:rPr>
      </w:pPr>
      <w:r w:rsidRPr="00BA1C80">
        <w:rPr>
          <w:lang w:val="en-US"/>
        </w:rPr>
        <w:t>take or arrange for every possible action that may be required to prevent such impairment and to hold GIZ harmless from third-party claims.</w:t>
      </w:r>
    </w:p>
    <w:p w14:paraId="6BFBB846" w14:textId="0097EB7E" w:rsidR="004B5049" w:rsidRPr="00A375F5" w:rsidRDefault="00CE6A9E" w:rsidP="00A375F5">
      <w:pPr>
        <w:pStyle w:val="Standard1"/>
        <w:spacing w:line="240" w:lineRule="auto"/>
        <w:ind w:left="0"/>
        <w:rPr>
          <w:lang w:val="uk-UA"/>
        </w:rPr>
      </w:pPr>
      <w:r w:rsidRPr="00BA1C80">
        <w:rPr>
          <w:lang w:val="en-US"/>
        </w:rPr>
        <w:t xml:space="preserve">GIZ is entitled to instruct the Contractor accordingly and to request and obtain information from the Contractor on the corresponding preventive measures taken by the latter. Without prejudice to the above, GIZ is entitled but not obliged to take appropriate action itself to prevent any such impairment. </w:t>
      </w:r>
      <w:r w:rsidRPr="00C527E3">
        <w:rPr>
          <w:lang w:val="en-US"/>
        </w:rPr>
        <w:t>In this event, it will notify the Contractor.</w:t>
      </w:r>
    </w:p>
    <w:p w14:paraId="1D6855D1" w14:textId="7C0CE3E6" w:rsidR="00E477FA" w:rsidRPr="003D31E7" w:rsidRDefault="00134BA4" w:rsidP="00232E85">
      <w:pPr>
        <w:pStyle w:val="Heading1"/>
        <w:numPr>
          <w:ilvl w:val="0"/>
          <w:numId w:val="10"/>
        </w:numPr>
        <w:ind w:left="0" w:firstLine="0"/>
        <w:jc w:val="both"/>
        <w:rPr>
          <w:rFonts w:cs="Arial"/>
          <w:szCs w:val="22"/>
        </w:rPr>
      </w:pPr>
      <w:r>
        <w:t xml:space="preserve">Data Protection </w:t>
      </w:r>
    </w:p>
    <w:p w14:paraId="13FFFC84" w14:textId="77777777" w:rsidR="003C3153" w:rsidRPr="00924964" w:rsidRDefault="003C3153" w:rsidP="003C3153">
      <w:pPr>
        <w:jc w:val="both"/>
        <w:rPr>
          <w:rFonts w:eastAsia="Arial" w:cs="Arial"/>
          <w:lang w:val="en-US"/>
        </w:rPr>
      </w:pPr>
      <w:bookmarkStart w:id="102" w:name="_Toc119492775"/>
      <w:bookmarkStart w:id="103" w:name="_Toc119492820"/>
      <w:bookmarkStart w:id="104" w:name="_Toc119492869"/>
      <w:bookmarkStart w:id="105" w:name="_Toc119492984"/>
      <w:bookmarkStart w:id="106" w:name="_Toc119493072"/>
      <w:bookmarkStart w:id="107" w:name="_Toc119493222"/>
      <w:bookmarkStart w:id="108" w:name="_Toc119493846"/>
      <w:bookmarkStart w:id="109" w:name="_Ref508121786"/>
      <w:bookmarkStart w:id="110" w:name="_Ref508122384"/>
      <w:bookmarkStart w:id="111" w:name="_Ref508122597"/>
      <w:bookmarkStart w:id="112" w:name="_Toc508620018"/>
      <w:bookmarkStart w:id="113" w:name="_Toc119493847"/>
      <w:bookmarkStart w:id="114" w:name="_Toc127948124"/>
      <w:bookmarkEnd w:id="66"/>
      <w:bookmarkEnd w:id="67"/>
      <w:bookmarkEnd w:id="101"/>
      <w:bookmarkEnd w:id="102"/>
      <w:bookmarkEnd w:id="103"/>
      <w:bookmarkEnd w:id="104"/>
      <w:bookmarkEnd w:id="105"/>
      <w:bookmarkEnd w:id="106"/>
      <w:bookmarkEnd w:id="107"/>
      <w:bookmarkEnd w:id="108"/>
      <w:r w:rsidRPr="00924964">
        <w:rPr>
          <w:rFonts w:eastAsia="Arial" w:cs="Arial"/>
          <w:lang w:val="en-US"/>
        </w:rPr>
        <w:t>The execution of the contract may be associated with processing of personal data by the contractor on behalf of the GIZ, such as (but not limited to) names, contact information, and photos or videos. Such data processing shall be carried out only on behalf of and in accordance with the instructions of the GIZ. Therefore, the GIZ and the contractor shall conclude a contract for commissioned processing (</w:t>
      </w:r>
      <w:proofErr w:type="spellStart"/>
      <w:r w:rsidRPr="00924964">
        <w:rPr>
          <w:rFonts w:eastAsia="Arial" w:cs="Arial"/>
          <w:lang w:val="en-US"/>
        </w:rPr>
        <w:t>AuV</w:t>
      </w:r>
      <w:proofErr w:type="spellEnd"/>
      <w:r w:rsidRPr="00924964">
        <w:rPr>
          <w:rFonts w:eastAsia="Arial" w:cs="Arial"/>
          <w:lang w:val="en-US"/>
        </w:rPr>
        <w:t>) in accordance with Article 28 GDPR. It shall be annexed to these tender documents.</w:t>
      </w:r>
    </w:p>
    <w:p w14:paraId="5E8721CD" w14:textId="77777777" w:rsidR="003C3153" w:rsidRPr="00924964" w:rsidRDefault="003C3153" w:rsidP="003C3153">
      <w:pPr>
        <w:jc w:val="both"/>
        <w:rPr>
          <w:rFonts w:eastAsia="Arial" w:cs="Arial"/>
          <w:lang w:val="en-US"/>
        </w:rPr>
      </w:pPr>
      <w:r w:rsidRPr="00924964">
        <w:rPr>
          <w:rFonts w:eastAsia="Arial" w:cs="Arial"/>
          <w:lang w:val="en-US"/>
        </w:rPr>
        <w:t xml:space="preserve">The bidder must set out the technical and organizational measures (TOM) it takes to ensure a high level of data protection and data security in an annex to its bid. This also applies if the bidder has already been audited by the contractor in the past. Details on the relevant TOM can be found at the end of the </w:t>
      </w:r>
      <w:proofErr w:type="spellStart"/>
      <w:r w:rsidRPr="00924964">
        <w:rPr>
          <w:rFonts w:eastAsia="Arial" w:cs="Arial"/>
          <w:lang w:val="en-US"/>
        </w:rPr>
        <w:t>AuV</w:t>
      </w:r>
      <w:proofErr w:type="spellEnd"/>
      <w:r w:rsidRPr="00924964">
        <w:rPr>
          <w:rFonts w:eastAsia="Arial" w:cs="Arial"/>
          <w:lang w:val="en-US"/>
        </w:rPr>
        <w:t xml:space="preserve"> (see section "Note on technical organizational measures (TOM)"). The TOM of the bidder/contractor must reflect the state of the art, the nature, scope, context and purposes of the processing of personal data, as well as the risk to the rights and freedoms of the data subjects. The contractor should also indicate in its bid all relevant certifications it has (e.g., according to ISO 27001). After a positive review, the contract is concluded with the Annex </w:t>
      </w:r>
      <w:proofErr w:type="spellStart"/>
      <w:r w:rsidRPr="00924964">
        <w:rPr>
          <w:rFonts w:eastAsia="Arial" w:cs="Arial"/>
          <w:lang w:val="en-US"/>
        </w:rPr>
        <w:t>AuV</w:t>
      </w:r>
      <w:proofErr w:type="spellEnd"/>
      <w:r w:rsidRPr="00924964">
        <w:rPr>
          <w:rFonts w:eastAsia="Arial" w:cs="Arial"/>
          <w:lang w:val="en-US"/>
        </w:rPr>
        <w:t>.</w:t>
      </w:r>
    </w:p>
    <w:p w14:paraId="0128AB1D" w14:textId="77777777" w:rsidR="003C3153" w:rsidRDefault="003C3153" w:rsidP="003C3153">
      <w:pPr>
        <w:jc w:val="both"/>
        <w:rPr>
          <w:rFonts w:eastAsia="Arial" w:cs="Arial"/>
          <w:lang w:val="en-US"/>
        </w:rPr>
      </w:pPr>
      <w:r w:rsidRPr="00924964">
        <w:rPr>
          <w:rFonts w:eastAsia="Arial" w:cs="Arial"/>
          <w:lang w:val="en-US"/>
        </w:rPr>
        <w:t>Additionally, the contractor must help the GIZ comply with data protection principles and formalities.</w:t>
      </w:r>
    </w:p>
    <w:p w14:paraId="0AAC5605" w14:textId="77777777" w:rsidR="003C3153" w:rsidRPr="003C3153" w:rsidRDefault="003C3153" w:rsidP="003C3153">
      <w:pPr>
        <w:jc w:val="both"/>
        <w:rPr>
          <w:rFonts w:eastAsia="Arial" w:cs="Arial"/>
          <w:lang w:val="en-US"/>
        </w:rPr>
      </w:pPr>
    </w:p>
    <w:p w14:paraId="317E85E3" w14:textId="557C5B6A" w:rsidR="0051151D" w:rsidRPr="00D93EF8" w:rsidRDefault="008261A9" w:rsidP="00232E85">
      <w:pPr>
        <w:pStyle w:val="ListParagraph"/>
        <w:numPr>
          <w:ilvl w:val="0"/>
          <w:numId w:val="10"/>
        </w:numPr>
        <w:tabs>
          <w:tab w:val="left" w:pos="284"/>
        </w:tabs>
        <w:ind w:left="0" w:firstLine="0"/>
        <w:jc w:val="both"/>
        <w:rPr>
          <w:b/>
          <w:lang w:val="uk-UA"/>
        </w:rPr>
      </w:pPr>
      <w:r w:rsidRPr="0051151D">
        <w:rPr>
          <w:b/>
        </w:rPr>
        <w:t xml:space="preserve">Requirements </w:t>
      </w:r>
      <w:r w:rsidR="00F40FC7">
        <w:rPr>
          <w:b/>
        </w:rPr>
        <w:t>to</w:t>
      </w:r>
      <w:r w:rsidRPr="0051151D">
        <w:rPr>
          <w:b/>
        </w:rPr>
        <w:t xml:space="preserve"> the format of the </w:t>
      </w:r>
      <w:bookmarkEnd w:id="109"/>
      <w:bookmarkEnd w:id="110"/>
      <w:bookmarkEnd w:id="111"/>
      <w:bookmarkEnd w:id="112"/>
      <w:bookmarkEnd w:id="113"/>
      <w:bookmarkEnd w:id="114"/>
      <w:r w:rsidR="005C6AC2">
        <w:rPr>
          <w:b/>
        </w:rPr>
        <w:t>bid</w:t>
      </w:r>
    </w:p>
    <w:p w14:paraId="4B86713B" w14:textId="2270D828" w:rsidR="0051151D" w:rsidRPr="00D93EF8" w:rsidRDefault="008F14EA" w:rsidP="00232E85">
      <w:pPr>
        <w:pStyle w:val="ListParagraph"/>
        <w:numPr>
          <w:ilvl w:val="1"/>
          <w:numId w:val="10"/>
        </w:numPr>
        <w:ind w:left="0" w:firstLine="0"/>
        <w:jc w:val="both"/>
        <w:rPr>
          <w:rFonts w:eastAsia="Arial" w:cs="Arial"/>
          <w:b/>
          <w:bCs/>
          <w:lang w:val="uk-UA"/>
        </w:rPr>
      </w:pPr>
      <w:bookmarkStart w:id="115" w:name="_Toc112161422"/>
      <w:bookmarkStart w:id="116" w:name="_Toc127948125"/>
      <w:r w:rsidRPr="00127D3B">
        <w:rPr>
          <w:rFonts w:eastAsia="Arial" w:cs="Arial"/>
          <w:b/>
          <w:bCs/>
          <w:lang w:val="en-US"/>
        </w:rPr>
        <w:t>Documents to be submitte</w:t>
      </w:r>
      <w:bookmarkEnd w:id="115"/>
      <w:bookmarkEnd w:id="116"/>
      <w:r w:rsidR="0051151D" w:rsidRPr="00127D3B">
        <w:rPr>
          <w:rFonts w:eastAsia="Arial" w:cs="Arial"/>
          <w:b/>
          <w:bCs/>
          <w:lang w:val="en-US"/>
        </w:rPr>
        <w:t>d</w:t>
      </w:r>
    </w:p>
    <w:p w14:paraId="1A9F84C0" w14:textId="7BE65F87" w:rsidR="008F14EA" w:rsidRPr="0051151D" w:rsidRDefault="008F14EA" w:rsidP="00232E85">
      <w:pPr>
        <w:pStyle w:val="ListParagraph"/>
        <w:numPr>
          <w:ilvl w:val="2"/>
          <w:numId w:val="10"/>
        </w:numPr>
        <w:ind w:left="0" w:firstLine="0"/>
        <w:jc w:val="both"/>
        <w:rPr>
          <w:rFonts w:eastAsiaTheme="majorEastAsia"/>
          <w:b/>
          <w:szCs w:val="26"/>
        </w:rPr>
      </w:pPr>
      <w:bookmarkStart w:id="117" w:name="_Toc112161423"/>
      <w:bookmarkStart w:id="118" w:name="_Toc127948126"/>
      <w:r w:rsidRPr="0051151D">
        <w:rPr>
          <w:rStyle w:val="normaltextrun"/>
          <w:rFonts w:eastAsia="Arial"/>
          <w:b/>
          <w:lang w:val="en-US"/>
        </w:rPr>
        <w:t xml:space="preserve">Technical </w:t>
      </w:r>
      <w:bookmarkEnd w:id="117"/>
      <w:bookmarkEnd w:id="118"/>
      <w:r w:rsidR="00E35F1E">
        <w:rPr>
          <w:rStyle w:val="normaltextrun"/>
          <w:rFonts w:eastAsia="Arial"/>
          <w:b/>
          <w:lang w:val="en-US"/>
        </w:rPr>
        <w:t>bid</w:t>
      </w:r>
    </w:p>
    <w:p w14:paraId="4E4077A8" w14:textId="594142CC" w:rsidR="008F14EA" w:rsidRPr="00127D3B" w:rsidRDefault="005C6AC2" w:rsidP="00127D3B">
      <w:pPr>
        <w:jc w:val="both"/>
        <w:rPr>
          <w:rFonts w:eastAsia="Arial" w:cs="Arial"/>
          <w:lang w:val="en-US"/>
        </w:rPr>
      </w:pPr>
      <w:r w:rsidRPr="00127D3B">
        <w:rPr>
          <w:rFonts w:eastAsia="Arial" w:cs="Arial"/>
          <w:lang w:val="en-US"/>
        </w:rPr>
        <w:t>T</w:t>
      </w:r>
      <w:r w:rsidR="008F14EA" w:rsidRPr="00127D3B">
        <w:rPr>
          <w:rFonts w:eastAsia="Arial" w:cs="Arial"/>
          <w:lang w:val="en-US"/>
        </w:rPr>
        <w:t>enderers must provide the following documents:</w:t>
      </w:r>
    </w:p>
    <w:p w14:paraId="1A3B507C" w14:textId="2B66FC36" w:rsidR="008F14EA" w:rsidRPr="00127D3B" w:rsidRDefault="008F14EA" w:rsidP="00232E85">
      <w:pPr>
        <w:pStyle w:val="ListParagraph"/>
        <w:numPr>
          <w:ilvl w:val="0"/>
          <w:numId w:val="9"/>
        </w:numPr>
        <w:spacing w:line="259" w:lineRule="auto"/>
        <w:jc w:val="both"/>
        <w:rPr>
          <w:rFonts w:eastAsia="Arial" w:cs="Arial"/>
          <w:lang w:val="en-US"/>
        </w:rPr>
      </w:pPr>
      <w:r w:rsidRPr="00127D3B">
        <w:rPr>
          <w:rFonts w:eastAsia="Arial" w:cs="Arial"/>
          <w:lang w:val="en-US"/>
        </w:rPr>
        <w:t xml:space="preserve">a technical </w:t>
      </w:r>
      <w:r w:rsidR="00E35F1E" w:rsidRPr="00127D3B">
        <w:rPr>
          <w:rFonts w:eastAsia="Arial" w:cs="Arial"/>
          <w:lang w:val="en-US"/>
        </w:rPr>
        <w:t>bid</w:t>
      </w:r>
      <w:r w:rsidRPr="00127D3B">
        <w:rPr>
          <w:rFonts w:eastAsia="Arial" w:cs="Arial"/>
          <w:lang w:val="en-US"/>
        </w:rPr>
        <w:t xml:space="preserve"> containing a description of the methodology proposed in relation to the identified tasks</w:t>
      </w:r>
      <w:r w:rsidRPr="00127D3B">
        <w:rPr>
          <w:rFonts w:eastAsia="Arial" w:cs="Arial"/>
        </w:rPr>
        <w:t xml:space="preserve">. </w:t>
      </w:r>
      <w:r w:rsidRPr="00127D3B">
        <w:rPr>
          <w:rFonts w:eastAsia="Arial" w:cs="Arial"/>
          <w:b/>
          <w:bCs/>
          <w:lang w:val="en-US"/>
        </w:rPr>
        <w:t xml:space="preserve">Technical </w:t>
      </w:r>
      <w:r w:rsidR="00E35F1E" w:rsidRPr="00127D3B">
        <w:rPr>
          <w:rFonts w:eastAsia="Arial" w:cs="Arial"/>
          <w:b/>
          <w:bCs/>
          <w:lang w:val="en-US"/>
        </w:rPr>
        <w:t>bid</w:t>
      </w:r>
      <w:r w:rsidRPr="00127D3B">
        <w:rPr>
          <w:rFonts w:eastAsia="Arial" w:cs="Arial"/>
          <w:b/>
          <w:bCs/>
          <w:lang w:val="en-US"/>
        </w:rPr>
        <w:t xml:space="preserve"> must be signed and stamped (if stamp is used);</w:t>
      </w:r>
    </w:p>
    <w:p w14:paraId="2E0090A5" w14:textId="0E400F81" w:rsidR="008F14EA" w:rsidRPr="00924964" w:rsidRDefault="008F14EA" w:rsidP="00232E85">
      <w:pPr>
        <w:pStyle w:val="ListParagraph"/>
        <w:numPr>
          <w:ilvl w:val="0"/>
          <w:numId w:val="9"/>
        </w:numPr>
        <w:spacing w:line="259" w:lineRule="auto"/>
        <w:jc w:val="both"/>
        <w:rPr>
          <w:rFonts w:eastAsia="Arial" w:cs="Arial"/>
          <w:i/>
          <w:iCs/>
          <w:lang w:val="en-US"/>
        </w:rPr>
      </w:pPr>
      <w:r w:rsidRPr="00924964">
        <w:rPr>
          <w:rFonts w:eastAsia="Arial" w:cs="Arial"/>
          <w:i/>
          <w:iCs/>
          <w:lang w:val="en-US"/>
        </w:rPr>
        <w:t>tentative work plan;</w:t>
      </w:r>
    </w:p>
    <w:p w14:paraId="66B9D47E" w14:textId="258BA28B" w:rsidR="008F14EA" w:rsidRPr="00924964" w:rsidRDefault="008F14EA" w:rsidP="00232E85">
      <w:pPr>
        <w:pStyle w:val="ListParagraph"/>
        <w:numPr>
          <w:ilvl w:val="0"/>
          <w:numId w:val="9"/>
        </w:numPr>
        <w:spacing w:line="259" w:lineRule="auto"/>
        <w:jc w:val="both"/>
        <w:rPr>
          <w:rFonts w:eastAsia="Arial" w:cs="Arial"/>
          <w:i/>
          <w:iCs/>
          <w:lang w:val="en-US"/>
        </w:rPr>
      </w:pPr>
      <w:r w:rsidRPr="00924964">
        <w:rPr>
          <w:rFonts w:eastAsia="Arial" w:cs="Arial"/>
          <w:i/>
          <w:iCs/>
          <w:lang w:val="en-US"/>
        </w:rPr>
        <w:lastRenderedPageBreak/>
        <w:t>personnel (team) concept</w:t>
      </w:r>
    </w:p>
    <w:p w14:paraId="0219DBB7" w14:textId="424874FE" w:rsidR="008F14EA" w:rsidRPr="00924964" w:rsidRDefault="005C6AC2" w:rsidP="00232E85">
      <w:pPr>
        <w:pStyle w:val="ListParagraph"/>
        <w:numPr>
          <w:ilvl w:val="0"/>
          <w:numId w:val="9"/>
        </w:numPr>
        <w:spacing w:line="259" w:lineRule="auto"/>
        <w:jc w:val="both"/>
        <w:rPr>
          <w:rFonts w:eastAsia="Arial" w:cs="Arial"/>
          <w:b/>
          <w:bCs/>
          <w:i/>
          <w:iCs/>
          <w:lang w:val="en-US"/>
        </w:rPr>
      </w:pPr>
      <w:r w:rsidRPr="00924964">
        <w:rPr>
          <w:rFonts w:eastAsia="Arial" w:cs="Arial"/>
          <w:i/>
          <w:iCs/>
          <w:lang w:val="en-US"/>
        </w:rPr>
        <w:t>CVs</w:t>
      </w:r>
      <w:r w:rsidR="008F14EA" w:rsidRPr="00924964">
        <w:rPr>
          <w:rFonts w:eastAsia="Arial" w:cs="Arial"/>
          <w:i/>
          <w:iCs/>
          <w:lang w:val="en-US"/>
        </w:rPr>
        <w:t xml:space="preserve"> of all experts with relevant work experience, qualifications (education, certificates). </w:t>
      </w:r>
    </w:p>
    <w:p w14:paraId="7D959946" w14:textId="3480FE5A" w:rsidR="008F14EA" w:rsidRPr="001261F8" w:rsidRDefault="008F14EA" w:rsidP="00127D3B">
      <w:pPr>
        <w:jc w:val="both"/>
      </w:pPr>
      <w:r>
        <w:t>The structure of the</w:t>
      </w:r>
      <w:r w:rsidR="005C6AC2">
        <w:t xml:space="preserve"> technical</w:t>
      </w:r>
      <w:r>
        <w:t xml:space="preserve"> </w:t>
      </w:r>
      <w:r w:rsidR="005C6AC2">
        <w:t>bid</w:t>
      </w:r>
      <w:r>
        <w:t xml:space="preserve"> must correspond to the structure of the ToRs. In particular, the detailed structure of the concept (Chapter 3) should be organised in accordance with the positively weighted criteria in the assessment grid (not with zero). The</w:t>
      </w:r>
      <w:r w:rsidR="005C6AC2">
        <w:t xml:space="preserve"> technical</w:t>
      </w:r>
      <w:r>
        <w:t xml:space="preserve"> </w:t>
      </w:r>
      <w:r w:rsidR="005C6AC2">
        <w:t>bid</w:t>
      </w:r>
      <w:r>
        <w:t xml:space="preserve"> must be legible (font size 11 or larger) and clearly formulated. It must be drawn up in </w:t>
      </w:r>
      <w:r w:rsidR="00FD7C4E">
        <w:t>English</w:t>
      </w:r>
      <w:r>
        <w:t xml:space="preserve"> language.</w:t>
      </w:r>
    </w:p>
    <w:p w14:paraId="6F261627" w14:textId="39A32CEB" w:rsidR="008F14EA" w:rsidRDefault="008F14EA" w:rsidP="00127D3B">
      <w:pPr>
        <w:jc w:val="both"/>
      </w:pPr>
      <w:r>
        <w:t xml:space="preserve">The complete </w:t>
      </w:r>
      <w:r w:rsidR="005C6AC2">
        <w:t>technical bid</w:t>
      </w:r>
      <w:r>
        <w:t xml:space="preserve"> must not exceed </w:t>
      </w:r>
      <w:r w:rsidR="00087AEE">
        <w:t xml:space="preserve">8 </w:t>
      </w:r>
      <w:r>
        <w:t>pages (excluding CVs). If one of the maximum page lengths is exceeded, the content appearing after the cut-off point will not be included in the assessment. External content (e.g. links to websites) will also not be considered.</w:t>
      </w:r>
    </w:p>
    <w:p w14:paraId="064BF8C0" w14:textId="23B1586F" w:rsidR="008F14EA" w:rsidRPr="001261F8" w:rsidRDefault="008F14EA" w:rsidP="00127D3B">
      <w:pPr>
        <w:jc w:val="both"/>
      </w:pPr>
      <w:r>
        <w:t>The CVs of the personnel proposed in accordance with Chapter </w:t>
      </w:r>
      <w:r>
        <w:fldChar w:fldCharType="begin"/>
      </w:r>
      <w:r>
        <w:instrText xml:space="preserve"> REF _Ref508122930 \r \h  \* MERGEFORMAT </w:instrText>
      </w:r>
      <w:r>
        <w:fldChar w:fldCharType="separate"/>
      </w:r>
      <w:r w:rsidR="00BD216B">
        <w:t>0</w:t>
      </w:r>
      <w:r>
        <w:t>4</w:t>
      </w:r>
      <w:r>
        <w:fldChar w:fldCharType="end"/>
      </w:r>
      <w:r>
        <w:t xml:space="preserve"> of the ToRs must be submitted using the format specified in the terms and conditions for application</w:t>
      </w:r>
      <w:r w:rsidR="00184804">
        <w:t xml:space="preserve"> (if such format of CV is set)</w:t>
      </w:r>
      <w:r>
        <w:t xml:space="preserve">. The CVs shall not exceed </w:t>
      </w:r>
      <w:r w:rsidR="00B2472D">
        <w:t>3</w:t>
      </w:r>
      <w:r w:rsidR="00087AEE">
        <w:t xml:space="preserve"> </w:t>
      </w:r>
      <w:r>
        <w:t xml:space="preserve">pages each. They must clearly show the position and job the proposed person held in the reference project and for how long. The CVs </w:t>
      </w:r>
      <w:r w:rsidR="00184804">
        <w:t>must be drawn up</w:t>
      </w:r>
      <w:r>
        <w:t xml:space="preserve"> in </w:t>
      </w:r>
      <w:r w:rsidR="003C3153">
        <w:t>English</w:t>
      </w:r>
      <w:r>
        <w:t xml:space="preserve"> language.</w:t>
      </w:r>
    </w:p>
    <w:p w14:paraId="350EAB36" w14:textId="3C576070" w:rsidR="008F14EA" w:rsidRPr="00127D3B" w:rsidRDefault="008F14EA" w:rsidP="00127D3B">
      <w:pPr>
        <w:jc w:val="both"/>
        <w:rPr>
          <w:rFonts w:eastAsia="Arial" w:cs="Arial"/>
          <w:b/>
          <w:bCs/>
          <w:lang w:val="en-US"/>
        </w:rPr>
      </w:pPr>
      <w:r w:rsidRPr="00127D3B">
        <w:rPr>
          <w:rFonts w:eastAsia="Arial" w:cs="Arial"/>
          <w:b/>
          <w:bCs/>
          <w:lang w:val="en-US"/>
        </w:rPr>
        <w:t xml:space="preserve">The technical </w:t>
      </w:r>
      <w:r w:rsidR="00184804" w:rsidRPr="00127D3B">
        <w:rPr>
          <w:rFonts w:eastAsia="Arial" w:cs="Arial"/>
          <w:b/>
          <w:bCs/>
          <w:lang w:val="en-US"/>
        </w:rPr>
        <w:t>bid</w:t>
      </w:r>
      <w:r w:rsidRPr="00127D3B">
        <w:rPr>
          <w:rFonts w:eastAsia="Arial" w:cs="Arial"/>
          <w:b/>
          <w:bCs/>
          <w:lang w:val="en-US"/>
        </w:rPr>
        <w:t xml:space="preserve"> must not include any financial information such as daily fees for experts or any other payments.</w:t>
      </w:r>
      <w:r w:rsidR="00184804" w:rsidRPr="00127D3B">
        <w:rPr>
          <w:rFonts w:eastAsia="Arial" w:cs="Arial"/>
          <w:b/>
          <w:bCs/>
          <w:lang w:val="en-US"/>
        </w:rPr>
        <w:t xml:space="preserve"> </w:t>
      </w:r>
      <w:r w:rsidR="00B2472D" w:rsidRPr="00127D3B">
        <w:rPr>
          <w:rFonts w:eastAsia="Arial" w:cs="Arial"/>
          <w:b/>
          <w:bCs/>
          <w:lang w:val="en-US"/>
        </w:rPr>
        <w:t>Otherwise,</w:t>
      </w:r>
      <w:r w:rsidR="00184804" w:rsidRPr="00127D3B">
        <w:rPr>
          <w:rFonts w:eastAsia="Arial" w:cs="Arial"/>
          <w:b/>
          <w:bCs/>
          <w:lang w:val="en-US"/>
        </w:rPr>
        <w:t xml:space="preserve"> the bid will be disqualified. </w:t>
      </w:r>
    </w:p>
    <w:p w14:paraId="0ECB0526" w14:textId="0DAA8245" w:rsidR="008F14EA" w:rsidRPr="0051151D" w:rsidRDefault="008F14EA" w:rsidP="00232E85">
      <w:pPr>
        <w:pStyle w:val="ListParagraph"/>
        <w:numPr>
          <w:ilvl w:val="2"/>
          <w:numId w:val="10"/>
        </w:numPr>
        <w:tabs>
          <w:tab w:val="left" w:pos="284"/>
        </w:tabs>
        <w:ind w:left="0" w:firstLine="0"/>
        <w:jc w:val="both"/>
        <w:rPr>
          <w:rStyle w:val="normaltextrun"/>
          <w:rFonts w:eastAsia="Arial"/>
          <w:b/>
          <w:lang w:val="en-US"/>
        </w:rPr>
      </w:pPr>
      <w:bookmarkStart w:id="119" w:name="_Toc112161424"/>
      <w:bookmarkStart w:id="120" w:name="_Toc127948127"/>
      <w:r w:rsidRPr="0051151D">
        <w:rPr>
          <w:rStyle w:val="normaltextrun"/>
          <w:rFonts w:eastAsia="Arial"/>
          <w:b/>
          <w:lang w:val="en-US"/>
        </w:rPr>
        <w:t xml:space="preserve">Commercial </w:t>
      </w:r>
      <w:bookmarkEnd w:id="119"/>
      <w:bookmarkEnd w:id="120"/>
      <w:r w:rsidR="00E35F1E">
        <w:rPr>
          <w:rStyle w:val="normaltextrun"/>
          <w:rFonts w:eastAsia="Arial"/>
          <w:b/>
          <w:lang w:val="en-US"/>
        </w:rPr>
        <w:t>bid</w:t>
      </w:r>
    </w:p>
    <w:p w14:paraId="1D9134B6" w14:textId="3CA56BA0" w:rsidR="008F14EA" w:rsidRPr="00127D3B" w:rsidRDefault="008F14EA" w:rsidP="00127D3B">
      <w:pPr>
        <w:jc w:val="both"/>
        <w:rPr>
          <w:rFonts w:eastAsia="Arial" w:cs="Arial"/>
          <w:lang w:val="uk-UA"/>
        </w:rPr>
      </w:pPr>
      <w:r w:rsidRPr="00127D3B">
        <w:rPr>
          <w:rFonts w:eastAsia="Arial" w:cs="Arial"/>
          <w:lang w:val="en-US"/>
        </w:rPr>
        <w:t xml:space="preserve">The commercial </w:t>
      </w:r>
      <w:r w:rsidR="00E35F1E" w:rsidRPr="00127D3B">
        <w:rPr>
          <w:rFonts w:eastAsia="Arial" w:cs="Arial"/>
          <w:lang w:val="en-US"/>
        </w:rPr>
        <w:t>bid</w:t>
      </w:r>
      <w:r w:rsidRPr="00127D3B">
        <w:rPr>
          <w:rFonts w:eastAsia="Arial" w:cs="Arial"/>
          <w:lang w:val="en-US"/>
        </w:rPr>
        <w:t xml:space="preserve"> must include the costs associated with the implementation of the assignment and must be provided according to the format provided in the tender documentation</w:t>
      </w:r>
      <w:r w:rsidR="00AD6EB3" w:rsidRPr="00127D3B">
        <w:rPr>
          <w:rFonts w:eastAsia="Arial" w:cs="Arial"/>
          <w:lang w:val="en-US"/>
        </w:rPr>
        <w:t xml:space="preserve">. </w:t>
      </w:r>
    </w:p>
    <w:p w14:paraId="669FDC8B" w14:textId="579D45D7" w:rsidR="008F14EA" w:rsidRPr="00127D3B" w:rsidRDefault="008F14EA" w:rsidP="00127D3B">
      <w:pPr>
        <w:jc w:val="both"/>
        <w:rPr>
          <w:rFonts w:eastAsia="Arial" w:cs="Arial"/>
          <w:b/>
          <w:bCs/>
        </w:rPr>
      </w:pPr>
      <w:r w:rsidRPr="00127D3B">
        <w:rPr>
          <w:rFonts w:eastAsia="Arial" w:cs="Arial"/>
          <w:b/>
          <w:bCs/>
          <w:lang w:val="en-US"/>
        </w:rPr>
        <w:t xml:space="preserve">Commercial </w:t>
      </w:r>
      <w:r w:rsidR="00E35F1E" w:rsidRPr="00127D3B">
        <w:rPr>
          <w:rFonts w:eastAsia="Arial" w:cs="Arial"/>
          <w:b/>
          <w:bCs/>
          <w:lang w:val="en-US"/>
        </w:rPr>
        <w:t>bid</w:t>
      </w:r>
      <w:r w:rsidRPr="00127D3B">
        <w:rPr>
          <w:rFonts w:eastAsia="Arial" w:cs="Arial"/>
          <w:b/>
          <w:bCs/>
          <w:lang w:val="en-US"/>
        </w:rPr>
        <w:t xml:space="preserve"> must be signed and stamped (if stamp is used)</w:t>
      </w:r>
      <w:r w:rsidRPr="00127D3B">
        <w:rPr>
          <w:rFonts w:eastAsia="Arial" w:cs="Arial"/>
          <w:b/>
          <w:bCs/>
        </w:rPr>
        <w:t>.</w:t>
      </w:r>
    </w:p>
    <w:p w14:paraId="1291CF56" w14:textId="2E2EE1E8" w:rsidR="0051151D" w:rsidRDefault="008F14EA" w:rsidP="00232E85">
      <w:pPr>
        <w:pStyle w:val="ListParagraph"/>
        <w:numPr>
          <w:ilvl w:val="2"/>
          <w:numId w:val="10"/>
        </w:numPr>
        <w:ind w:left="0" w:firstLine="0"/>
        <w:jc w:val="both"/>
        <w:rPr>
          <w:b/>
          <w:lang w:val="en-US"/>
        </w:rPr>
      </w:pPr>
      <w:r w:rsidRPr="00E35F1E">
        <w:rPr>
          <w:b/>
          <w:lang w:val="en-US"/>
        </w:rPr>
        <w:t xml:space="preserve">Registration documents of the </w:t>
      </w:r>
      <w:r w:rsidR="00E477FA">
        <w:rPr>
          <w:b/>
          <w:lang w:val="en-US"/>
        </w:rPr>
        <w:t>tenderer</w:t>
      </w:r>
    </w:p>
    <w:p w14:paraId="03CFA7DE" w14:textId="77777777" w:rsidR="00AD6EB3" w:rsidRPr="00E35F1E" w:rsidRDefault="00AD6EB3" w:rsidP="00127D3B">
      <w:pPr>
        <w:pStyle w:val="ListParagraph"/>
        <w:ind w:left="0"/>
        <w:jc w:val="both"/>
        <w:rPr>
          <w:b/>
          <w:lang w:val="en-US"/>
        </w:rPr>
      </w:pPr>
    </w:p>
    <w:p w14:paraId="657BD075" w14:textId="1AAF1568" w:rsidR="00A444A8" w:rsidRPr="00CD7F73" w:rsidRDefault="00AD6EB3" w:rsidP="1010E735">
      <w:pPr>
        <w:pStyle w:val="ListParagraph"/>
        <w:ind w:left="0"/>
        <w:jc w:val="both"/>
        <w:rPr>
          <w:b/>
          <w:bCs/>
          <w:lang w:val="en-US"/>
        </w:rPr>
      </w:pPr>
      <w:r w:rsidRPr="1010E735">
        <w:rPr>
          <w:lang w:val="en-US"/>
        </w:rPr>
        <w:t xml:space="preserve">Shall be </w:t>
      </w:r>
      <w:r w:rsidR="00F113DE" w:rsidRPr="1010E735">
        <w:rPr>
          <w:lang w:val="en-US"/>
        </w:rPr>
        <w:t>provided</w:t>
      </w:r>
      <w:r w:rsidRPr="1010E735">
        <w:rPr>
          <w:lang w:val="en-US"/>
        </w:rPr>
        <w:t xml:space="preserve"> a</w:t>
      </w:r>
      <w:r w:rsidR="00CD7F73" w:rsidRPr="1010E735">
        <w:rPr>
          <w:lang w:val="en-US"/>
        </w:rPr>
        <w:t xml:space="preserve">ccording to the requirements of tender documentation </w:t>
      </w:r>
    </w:p>
    <w:p w14:paraId="613F0527" w14:textId="77777777" w:rsidR="00A444A8" w:rsidRPr="0051151D" w:rsidRDefault="00A444A8" w:rsidP="00127D3B">
      <w:pPr>
        <w:pStyle w:val="ListParagraph"/>
        <w:ind w:left="0"/>
        <w:jc w:val="both"/>
        <w:rPr>
          <w:b/>
          <w:lang w:val="en-US"/>
        </w:rPr>
      </w:pPr>
    </w:p>
    <w:p w14:paraId="256D5E87" w14:textId="3B3975F6" w:rsidR="00081256" w:rsidRDefault="00081256" w:rsidP="00232E85">
      <w:pPr>
        <w:pStyle w:val="ListParagraph"/>
        <w:numPr>
          <w:ilvl w:val="2"/>
          <w:numId w:val="10"/>
        </w:numPr>
        <w:ind w:left="0" w:firstLine="0"/>
        <w:jc w:val="both"/>
        <w:rPr>
          <w:b/>
          <w:lang w:val="en-US"/>
        </w:rPr>
      </w:pPr>
      <w:bookmarkStart w:id="121" w:name="_Toc112161425"/>
      <w:bookmarkStart w:id="122" w:name="_Toc127948128"/>
      <w:r w:rsidRPr="00A1545A">
        <w:rPr>
          <w:b/>
          <w:lang w:val="en-US"/>
        </w:rPr>
        <w:t>Documents for tenderer’s eligibility confirmation</w:t>
      </w:r>
      <w:r>
        <w:rPr>
          <w:b/>
          <w:lang w:val="en-US"/>
        </w:rPr>
        <w:t xml:space="preserve"> </w:t>
      </w:r>
      <w:bookmarkEnd w:id="121"/>
      <w:bookmarkEnd w:id="122"/>
    </w:p>
    <w:p w14:paraId="512F3EF6" w14:textId="77777777" w:rsidR="002F398C" w:rsidRDefault="002F398C" w:rsidP="00127D3B">
      <w:pPr>
        <w:pStyle w:val="ListParagraph"/>
        <w:ind w:left="0"/>
        <w:jc w:val="both"/>
        <w:rPr>
          <w:b/>
          <w:lang w:val="en-US"/>
        </w:rPr>
      </w:pPr>
    </w:p>
    <w:tbl>
      <w:tblPr>
        <w:tblStyle w:val="TableGrid"/>
        <w:tblW w:w="0" w:type="auto"/>
        <w:tblLook w:val="04A0" w:firstRow="1" w:lastRow="0" w:firstColumn="1" w:lastColumn="0" w:noHBand="0" w:noVBand="1"/>
      </w:tblPr>
      <w:tblGrid>
        <w:gridCol w:w="4743"/>
        <w:gridCol w:w="4744"/>
      </w:tblGrid>
      <w:tr w:rsidR="00081256" w14:paraId="19FFB318" w14:textId="77777777" w:rsidTr="1010E735">
        <w:tc>
          <w:tcPr>
            <w:tcW w:w="4743" w:type="dxa"/>
          </w:tcPr>
          <w:p w14:paraId="75C4DFE1" w14:textId="39E4D5F6" w:rsidR="00081256" w:rsidRPr="00D93EF8" w:rsidRDefault="00A77918" w:rsidP="00D93EF8">
            <w:pPr>
              <w:jc w:val="both"/>
              <w:rPr>
                <w:rFonts w:cs="Arial"/>
                <w:b/>
                <w:bCs/>
                <w:sz w:val="22"/>
                <w:szCs w:val="22"/>
                <w:lang w:val="en-US"/>
              </w:rPr>
            </w:pPr>
            <w:bookmarkStart w:id="123" w:name="_Hlk156210685"/>
            <w:r>
              <w:rPr>
                <w:i/>
                <w:color w:val="E36C0A"/>
                <w:lang w:val="en-US"/>
              </w:rPr>
              <w:t xml:space="preserve"> </w:t>
            </w:r>
            <w:bookmarkEnd w:id="123"/>
            <w:r w:rsidR="00081256" w:rsidRPr="00127D3B">
              <w:rPr>
                <w:rFonts w:eastAsia="Arial" w:cs="Arial"/>
                <w:lang w:val="en-US"/>
              </w:rPr>
              <w:t xml:space="preserve">The tenderer is obliged to conform to the following eligibility </w:t>
            </w:r>
            <w:r w:rsidR="002944A8">
              <w:rPr>
                <w:rFonts w:eastAsia="Arial" w:cs="Arial"/>
                <w:lang w:val="en-US"/>
              </w:rPr>
              <w:t>requirements</w:t>
            </w:r>
            <w:r w:rsidR="00081256" w:rsidRPr="00127D3B">
              <w:rPr>
                <w:rFonts w:eastAsia="Arial" w:cs="Arial"/>
                <w:lang w:val="en-US"/>
              </w:rPr>
              <w:t>:</w:t>
            </w:r>
          </w:p>
        </w:tc>
        <w:tc>
          <w:tcPr>
            <w:tcW w:w="4744" w:type="dxa"/>
          </w:tcPr>
          <w:p w14:paraId="1CCDB0AE" w14:textId="20EC3D1C" w:rsidR="00081256" w:rsidRPr="00D93EF8" w:rsidRDefault="00081256" w:rsidP="00127D3B">
            <w:pPr>
              <w:pStyle w:val="ListParagraph"/>
              <w:ind w:left="0"/>
              <w:jc w:val="both"/>
              <w:rPr>
                <w:rFonts w:cs="Arial"/>
                <w:b/>
                <w:bCs/>
                <w:sz w:val="22"/>
                <w:szCs w:val="22"/>
                <w:lang w:val="en-US"/>
              </w:rPr>
            </w:pPr>
            <w:r w:rsidRPr="00127D3B">
              <w:rPr>
                <w:rFonts w:eastAsia="Arial" w:cs="Arial"/>
                <w:lang w:val="en-US"/>
              </w:rPr>
              <w:t xml:space="preserve">The tenderer must provide the following document to confirm the compliance with eligibility </w:t>
            </w:r>
            <w:r w:rsidR="002944A8">
              <w:rPr>
                <w:rFonts w:eastAsia="Arial" w:cs="Arial"/>
                <w:lang w:val="en-US"/>
              </w:rPr>
              <w:t>requirements</w:t>
            </w:r>
            <w:r w:rsidRPr="00127D3B">
              <w:rPr>
                <w:rFonts w:cs="Arial"/>
                <w:lang w:val="en-US"/>
              </w:rPr>
              <w:t>:</w:t>
            </w:r>
          </w:p>
        </w:tc>
      </w:tr>
      <w:tr w:rsidR="002F398C" w14:paraId="53A6434E" w14:textId="77777777" w:rsidTr="1010E735">
        <w:tc>
          <w:tcPr>
            <w:tcW w:w="4743" w:type="dxa"/>
          </w:tcPr>
          <w:p w14:paraId="018655D2" w14:textId="68CDE9E6" w:rsidR="002F398C" w:rsidRPr="00CC5262" w:rsidRDefault="000551B4" w:rsidP="00127D3B">
            <w:pPr>
              <w:pStyle w:val="ListParagraph"/>
              <w:ind w:left="0"/>
              <w:jc w:val="both"/>
              <w:rPr>
                <w:rFonts w:cs="Arial"/>
                <w:bCs/>
                <w:lang w:val="en-US"/>
              </w:rPr>
            </w:pPr>
            <w:r>
              <w:rPr>
                <w:rFonts w:cs="Arial"/>
                <w:bCs/>
                <w:lang w:val="en-US"/>
              </w:rPr>
              <w:t xml:space="preserve">At least </w:t>
            </w:r>
            <w:r w:rsidR="00883948" w:rsidRPr="00CC5262">
              <w:rPr>
                <w:rFonts w:cs="Arial"/>
                <w:bCs/>
                <w:lang w:val="en-US"/>
              </w:rPr>
              <w:t>3</w:t>
            </w:r>
            <w:r w:rsidR="006F6EB8" w:rsidRPr="00CC5262">
              <w:rPr>
                <w:rFonts w:cs="Arial"/>
                <w:bCs/>
                <w:lang w:val="en-US"/>
              </w:rPr>
              <w:t xml:space="preserve"> project references with international </w:t>
            </w:r>
            <w:r w:rsidR="001030B8" w:rsidRPr="00CC5262">
              <w:rPr>
                <w:rFonts w:cs="Arial"/>
                <w:bCs/>
                <w:lang w:val="en-US"/>
              </w:rPr>
              <w:t>organizations</w:t>
            </w:r>
          </w:p>
        </w:tc>
        <w:tc>
          <w:tcPr>
            <w:tcW w:w="4744" w:type="dxa"/>
          </w:tcPr>
          <w:p w14:paraId="19971250" w14:textId="68443B44" w:rsidR="002F398C" w:rsidRPr="00D93EF8" w:rsidRDefault="00B312F3" w:rsidP="00127D3B">
            <w:pPr>
              <w:pStyle w:val="ListParagraph"/>
              <w:ind w:left="0"/>
              <w:jc w:val="both"/>
              <w:rPr>
                <w:rFonts w:cs="Arial"/>
                <w:b/>
                <w:bCs/>
                <w:sz w:val="22"/>
                <w:szCs w:val="22"/>
                <w:lang w:val="en-US"/>
              </w:rPr>
            </w:pPr>
            <w:r>
              <w:rPr>
                <w:rFonts w:cs="Arial"/>
              </w:rPr>
              <w:t>Self-declaration of the agency</w:t>
            </w:r>
          </w:p>
        </w:tc>
      </w:tr>
      <w:tr w:rsidR="002F398C" w14:paraId="2F00C62C" w14:textId="77777777" w:rsidTr="1010E735">
        <w:tc>
          <w:tcPr>
            <w:tcW w:w="4743" w:type="dxa"/>
          </w:tcPr>
          <w:p w14:paraId="2C70EE2D" w14:textId="25182D44" w:rsidR="002F398C" w:rsidRPr="00C7081A" w:rsidRDefault="2AD26A74" w:rsidP="1010E735">
            <w:pPr>
              <w:pStyle w:val="ListParagraph"/>
              <w:ind w:left="0"/>
              <w:jc w:val="both"/>
              <w:rPr>
                <w:rFonts w:cs="Arial"/>
                <w:lang w:val="uk-UA"/>
              </w:rPr>
            </w:pPr>
            <w:r w:rsidRPr="1010E735">
              <w:rPr>
                <w:rFonts w:cs="Arial"/>
                <w:lang w:val="en-US"/>
              </w:rPr>
              <w:t xml:space="preserve">At least </w:t>
            </w:r>
            <w:r w:rsidR="6F6A72CF" w:rsidRPr="1010E735">
              <w:rPr>
                <w:rFonts w:cs="Arial"/>
                <w:lang w:val="en-US"/>
              </w:rPr>
              <w:t xml:space="preserve">5 project </w:t>
            </w:r>
            <w:r w:rsidR="315A7F93" w:rsidRPr="1010E735">
              <w:rPr>
                <w:rFonts w:cs="Arial"/>
                <w:lang w:val="en-US"/>
              </w:rPr>
              <w:t xml:space="preserve">examples for </w:t>
            </w:r>
            <w:r w:rsidR="5FD180F1" w:rsidRPr="1010E735">
              <w:rPr>
                <w:rFonts w:cs="Arial"/>
                <w:lang w:val="en-US"/>
              </w:rPr>
              <w:t xml:space="preserve">Social Media, Layout/ Design of Flyers/ Brochures and/ or </w:t>
            </w:r>
            <w:r w:rsidR="07DC66A4" w:rsidRPr="1010E735">
              <w:rPr>
                <w:rFonts w:cs="Arial"/>
                <w:lang w:val="en-US"/>
              </w:rPr>
              <w:t>Infographics</w:t>
            </w:r>
          </w:p>
        </w:tc>
        <w:tc>
          <w:tcPr>
            <w:tcW w:w="4744" w:type="dxa"/>
          </w:tcPr>
          <w:p w14:paraId="036E069F" w14:textId="0F08B420" w:rsidR="002F398C" w:rsidRPr="00297FED" w:rsidRDefault="00297FED" w:rsidP="00127D3B">
            <w:pPr>
              <w:pStyle w:val="ListParagraph"/>
              <w:ind w:left="0"/>
              <w:jc w:val="both"/>
              <w:rPr>
                <w:rFonts w:cs="Arial"/>
                <w:bCs/>
                <w:sz w:val="22"/>
                <w:szCs w:val="22"/>
                <w:lang w:val="en-US"/>
              </w:rPr>
            </w:pPr>
            <w:r w:rsidRPr="00297FED">
              <w:rPr>
                <w:rFonts w:cs="Arial"/>
                <w:bCs/>
                <w:lang w:val="en-US"/>
              </w:rPr>
              <w:t>Examples of the deliverables (communication material)</w:t>
            </w:r>
            <w:r w:rsidR="00DF4EF1">
              <w:rPr>
                <w:rFonts w:cs="Arial"/>
                <w:bCs/>
                <w:lang w:val="en-US"/>
              </w:rPr>
              <w:t xml:space="preserve"> </w:t>
            </w:r>
            <w:r w:rsidR="00DF4EF1">
              <w:rPr>
                <w:rFonts w:cs="Arial"/>
                <w:lang w:val="en-US"/>
              </w:rPr>
              <w:t xml:space="preserve">as Annexes </w:t>
            </w:r>
            <w:r w:rsidR="00432731">
              <w:rPr>
                <w:rFonts w:cs="Arial"/>
                <w:lang w:val="en-US"/>
              </w:rPr>
              <w:t>to</w:t>
            </w:r>
            <w:r w:rsidR="00DF4EF1">
              <w:rPr>
                <w:rFonts w:cs="Arial"/>
                <w:lang w:val="en-US"/>
              </w:rPr>
              <w:t xml:space="preserve"> </w:t>
            </w:r>
            <w:r w:rsidR="00DF4EF1" w:rsidRPr="00456B69">
              <w:rPr>
                <w:rFonts w:cs="Arial"/>
                <w:bCs/>
                <w:lang w:val="en-US"/>
              </w:rPr>
              <w:t>Self-declaration of the agency</w:t>
            </w:r>
          </w:p>
        </w:tc>
      </w:tr>
      <w:tr w:rsidR="002F398C" w14:paraId="756E3B9D" w14:textId="77777777" w:rsidTr="1010E735">
        <w:tc>
          <w:tcPr>
            <w:tcW w:w="4743" w:type="dxa"/>
          </w:tcPr>
          <w:p w14:paraId="4BBF599B" w14:textId="423D17F7" w:rsidR="002F398C" w:rsidRPr="00CC5262" w:rsidRDefault="001C71B3" w:rsidP="00127D3B">
            <w:pPr>
              <w:pStyle w:val="ListParagraph"/>
              <w:ind w:left="0"/>
              <w:jc w:val="both"/>
              <w:rPr>
                <w:rFonts w:cs="Arial"/>
                <w:b/>
                <w:bCs/>
                <w:lang w:val="uk-UA"/>
              </w:rPr>
            </w:pPr>
            <w:r w:rsidRPr="00CC5262">
              <w:rPr>
                <w:rFonts w:cs="Arial"/>
              </w:rPr>
              <w:t xml:space="preserve">At least </w:t>
            </w:r>
            <w:r w:rsidR="00456B69" w:rsidRPr="00CC5262">
              <w:rPr>
                <w:rFonts w:cs="Arial"/>
              </w:rPr>
              <w:t>7 employees</w:t>
            </w:r>
            <w:r w:rsidR="009F6168" w:rsidRPr="00CC5262">
              <w:rPr>
                <w:rFonts w:cs="Arial"/>
              </w:rPr>
              <w:t xml:space="preserve"> </w:t>
            </w:r>
            <w:r w:rsidR="00E22F3C" w:rsidRPr="00E22F3C">
              <w:t>in average over the last three years</w:t>
            </w:r>
          </w:p>
        </w:tc>
        <w:tc>
          <w:tcPr>
            <w:tcW w:w="4744" w:type="dxa"/>
          </w:tcPr>
          <w:p w14:paraId="06DD5E10" w14:textId="5CFCABD7" w:rsidR="002F398C" w:rsidRPr="00456B69" w:rsidRDefault="00456B69" w:rsidP="00127D3B">
            <w:pPr>
              <w:pStyle w:val="ListParagraph"/>
              <w:ind w:left="0"/>
              <w:jc w:val="both"/>
              <w:rPr>
                <w:rFonts w:cs="Arial"/>
                <w:bCs/>
                <w:sz w:val="22"/>
                <w:szCs w:val="22"/>
                <w:lang w:val="en-US"/>
              </w:rPr>
            </w:pPr>
            <w:r w:rsidRPr="00456B69">
              <w:rPr>
                <w:rFonts w:cs="Arial"/>
                <w:bCs/>
                <w:lang w:val="en-US"/>
              </w:rPr>
              <w:t>Self-declaration of the agency</w:t>
            </w:r>
          </w:p>
        </w:tc>
      </w:tr>
    </w:tbl>
    <w:p w14:paraId="0FF98B18" w14:textId="77777777" w:rsidR="002F398C" w:rsidRDefault="002F398C" w:rsidP="00127D3B">
      <w:pPr>
        <w:pStyle w:val="ListParagraph"/>
        <w:ind w:left="0"/>
        <w:jc w:val="both"/>
        <w:rPr>
          <w:b/>
          <w:lang w:val="en-US"/>
        </w:rPr>
      </w:pPr>
    </w:p>
    <w:p w14:paraId="6A29D82C" w14:textId="37F1264C" w:rsidR="00081256" w:rsidRDefault="003E3F77" w:rsidP="00127D3B">
      <w:pPr>
        <w:pStyle w:val="ListParagraph"/>
        <w:ind w:left="0"/>
        <w:jc w:val="both"/>
        <w:rPr>
          <w:lang w:val="en-US"/>
        </w:rPr>
      </w:pPr>
      <w:bookmarkStart w:id="124" w:name="_Hlk156211933"/>
      <w:r w:rsidRPr="75166D84">
        <w:rPr>
          <w:lang w:val="en-US"/>
        </w:rPr>
        <w:t xml:space="preserve">The </w:t>
      </w:r>
      <w:r w:rsidR="00526D1C" w:rsidRPr="75166D84">
        <w:rPr>
          <w:lang w:val="en-US"/>
        </w:rPr>
        <w:t>tendere</w:t>
      </w:r>
      <w:r w:rsidR="00A83DBB" w:rsidRPr="75166D84">
        <w:rPr>
          <w:lang w:val="en-US"/>
        </w:rPr>
        <w:t>r</w:t>
      </w:r>
      <w:r w:rsidR="00526D1C" w:rsidRPr="75166D84">
        <w:rPr>
          <w:lang w:val="en-US"/>
        </w:rPr>
        <w:t xml:space="preserve"> </w:t>
      </w:r>
      <w:r w:rsidR="00A83DBB" w:rsidRPr="75166D84">
        <w:rPr>
          <w:lang w:val="en-US"/>
        </w:rPr>
        <w:t>must</w:t>
      </w:r>
      <w:r w:rsidR="00526D1C" w:rsidRPr="75166D84">
        <w:rPr>
          <w:lang w:val="en-US"/>
        </w:rPr>
        <w:t xml:space="preserve">: </w:t>
      </w:r>
    </w:p>
    <w:p w14:paraId="0B173EF3" w14:textId="07009595" w:rsidR="00526D1C" w:rsidRPr="00526D1C" w:rsidRDefault="00526D1C" w:rsidP="00232E85">
      <w:pPr>
        <w:numPr>
          <w:ilvl w:val="0"/>
          <w:numId w:val="12"/>
        </w:numPr>
        <w:spacing w:before="100" w:beforeAutospacing="1" w:after="0"/>
        <w:jc w:val="both"/>
        <w:rPr>
          <w:lang w:val="en-US"/>
        </w:rPr>
      </w:pPr>
      <w:r w:rsidRPr="00526D1C">
        <w:rPr>
          <w:lang w:val="en-US"/>
        </w:rPr>
        <w:t>be a registered legal entity</w:t>
      </w:r>
      <w:r>
        <w:rPr>
          <w:lang w:val="en-US"/>
        </w:rPr>
        <w:t xml:space="preserve">/private entrepreneur </w:t>
      </w:r>
      <w:r w:rsidRPr="00526D1C">
        <w:rPr>
          <w:lang w:val="en-US"/>
        </w:rPr>
        <w:t>in Ukraine;</w:t>
      </w:r>
    </w:p>
    <w:p w14:paraId="15D6B92F" w14:textId="45EE6502" w:rsidR="00526D1C" w:rsidRPr="00526D1C" w:rsidRDefault="00526D1C" w:rsidP="00232E85">
      <w:pPr>
        <w:numPr>
          <w:ilvl w:val="0"/>
          <w:numId w:val="12"/>
        </w:numPr>
        <w:spacing w:before="100" w:beforeAutospacing="1" w:after="0"/>
        <w:jc w:val="both"/>
        <w:rPr>
          <w:lang w:val="en-US"/>
        </w:rPr>
      </w:pPr>
      <w:r w:rsidRPr="00526D1C">
        <w:rPr>
          <w:lang w:val="en-US"/>
        </w:rPr>
        <w:t>not be on the sanctions list of Ukraine, the EU;</w:t>
      </w:r>
    </w:p>
    <w:p w14:paraId="698B0FCC" w14:textId="69F1F325" w:rsidR="00526D1C" w:rsidRPr="00526D1C" w:rsidRDefault="00526D1C" w:rsidP="00232E85">
      <w:pPr>
        <w:numPr>
          <w:ilvl w:val="0"/>
          <w:numId w:val="12"/>
        </w:numPr>
        <w:spacing w:before="100" w:beforeAutospacing="1" w:after="0"/>
        <w:jc w:val="both"/>
        <w:rPr>
          <w:lang w:val="en-US"/>
        </w:rPr>
      </w:pPr>
      <w:r w:rsidRPr="00526D1C">
        <w:rPr>
          <w:lang w:val="en-US"/>
        </w:rPr>
        <w:t>ensure that the final beneficiaries</w:t>
      </w:r>
      <w:r>
        <w:rPr>
          <w:lang w:val="en-US"/>
        </w:rPr>
        <w:t xml:space="preserve">/participants </w:t>
      </w:r>
      <w:r w:rsidRPr="00526D1C">
        <w:rPr>
          <w:lang w:val="en-US"/>
        </w:rPr>
        <w:t>are not on the sanctions list of Ukraine, the EU</w:t>
      </w:r>
      <w:r>
        <w:rPr>
          <w:lang w:val="en-US"/>
        </w:rPr>
        <w:t>;</w:t>
      </w:r>
    </w:p>
    <w:p w14:paraId="16E9E924" w14:textId="5B185994" w:rsidR="00526D1C" w:rsidRDefault="00526D1C" w:rsidP="00232E85">
      <w:pPr>
        <w:numPr>
          <w:ilvl w:val="0"/>
          <w:numId w:val="12"/>
        </w:numPr>
        <w:spacing w:before="100" w:beforeAutospacing="1" w:after="0"/>
        <w:jc w:val="both"/>
        <w:rPr>
          <w:lang w:val="en-US"/>
        </w:rPr>
      </w:pPr>
      <w:r w:rsidRPr="00526D1C">
        <w:rPr>
          <w:lang w:val="en-US"/>
        </w:rPr>
        <w:t>not be in the process of termination;</w:t>
      </w:r>
    </w:p>
    <w:p w14:paraId="4A146174" w14:textId="494903C5" w:rsidR="00526D1C" w:rsidRDefault="00526D1C" w:rsidP="00232E85">
      <w:pPr>
        <w:numPr>
          <w:ilvl w:val="0"/>
          <w:numId w:val="12"/>
        </w:numPr>
        <w:spacing w:before="100" w:beforeAutospacing="1" w:after="0"/>
        <w:jc w:val="both"/>
        <w:rPr>
          <w:lang w:val="en-US"/>
        </w:rPr>
      </w:pPr>
      <w:r>
        <w:rPr>
          <w:lang w:val="en-US"/>
        </w:rPr>
        <w:t>not be regist</w:t>
      </w:r>
      <w:r w:rsidR="00080DB6">
        <w:rPr>
          <w:lang w:val="en-US"/>
        </w:rPr>
        <w:t>ere</w:t>
      </w:r>
      <w:r>
        <w:rPr>
          <w:lang w:val="en-US"/>
        </w:rPr>
        <w:t xml:space="preserve">d </w:t>
      </w:r>
      <w:r w:rsidR="000F2157">
        <w:rPr>
          <w:lang w:val="en-US"/>
        </w:rPr>
        <w:t xml:space="preserve">on uncontrolled territories of Ukraine; </w:t>
      </w:r>
    </w:p>
    <w:p w14:paraId="60435E2E" w14:textId="48CCCF1C" w:rsidR="007B1CC2" w:rsidRPr="00526D1C" w:rsidRDefault="007B1CC2" w:rsidP="00232E85">
      <w:pPr>
        <w:numPr>
          <w:ilvl w:val="0"/>
          <w:numId w:val="12"/>
        </w:numPr>
        <w:spacing w:before="100" w:beforeAutospacing="1" w:after="0"/>
        <w:jc w:val="both"/>
        <w:rPr>
          <w:lang w:val="uk-UA"/>
        </w:rPr>
      </w:pPr>
      <w:r w:rsidRPr="007B1CC2">
        <w:rPr>
          <w:lang w:val="en-US"/>
        </w:rPr>
        <w:lastRenderedPageBreak/>
        <w:t xml:space="preserve">not </w:t>
      </w:r>
      <w:r>
        <w:rPr>
          <w:lang w:val="en-US"/>
        </w:rPr>
        <w:t xml:space="preserve">have </w:t>
      </w:r>
      <w:r w:rsidRPr="007B1CC2">
        <w:rPr>
          <w:lang w:val="uk-UA"/>
        </w:rPr>
        <w:t>the ultimate beneficial owner, member or participant (shareholder), having a share in the authorized capital of 10 percent or more, which is the Russian Federation, a citizen of the Russian Federation, except for those who live on the territory of Ukraine on legal grounds, or a legal entity created and registered in accordance with the legislation of the Russian Federation</w:t>
      </w:r>
      <w:r>
        <w:rPr>
          <w:lang w:val="uk-UA"/>
        </w:rPr>
        <w:t xml:space="preserve">. </w:t>
      </w:r>
    </w:p>
    <w:bookmarkEnd w:id="124"/>
    <w:p w14:paraId="673E6863" w14:textId="60F0FE04" w:rsidR="008F14EA" w:rsidRDefault="008F14EA" w:rsidP="003D31E7">
      <w:pPr>
        <w:pStyle w:val="ListParagraph"/>
        <w:ind w:left="0"/>
        <w:jc w:val="both"/>
        <w:rPr>
          <w:rFonts w:eastAsia="Arial" w:cs="Arial"/>
          <w:lang w:val="en-US"/>
        </w:rPr>
      </w:pPr>
      <w:r w:rsidRPr="00127D3B">
        <w:rPr>
          <w:rFonts w:eastAsia="Arial" w:cs="Arial"/>
          <w:lang w:val="en-US"/>
        </w:rPr>
        <w:t>GIZ reserves the right to verify this information at any time. The tenderer confirms that he agrees to the processing of personal data in accordance with the provisions of the EU General Data Protection Regulation (GDPR) and the Law of Ukraine "On the Protection of Personal Data" No. 2297-VI dated 01.06.2010.</w:t>
      </w:r>
    </w:p>
    <w:p w14:paraId="328CA019" w14:textId="77777777" w:rsidR="003C3153" w:rsidRDefault="003C3153" w:rsidP="003D31E7">
      <w:pPr>
        <w:pStyle w:val="ListParagraph"/>
        <w:ind w:left="0"/>
        <w:jc w:val="both"/>
        <w:rPr>
          <w:rFonts w:eastAsia="Arial" w:cs="Arial"/>
          <w:lang w:val="uk-UA"/>
        </w:rPr>
      </w:pPr>
    </w:p>
    <w:p w14:paraId="4A0AFAD2" w14:textId="77777777" w:rsidR="003D31E7" w:rsidRPr="00D93EF8" w:rsidRDefault="003D31E7" w:rsidP="00D93EF8">
      <w:pPr>
        <w:pStyle w:val="ListParagraph"/>
        <w:ind w:left="0"/>
        <w:jc w:val="both"/>
        <w:rPr>
          <w:rFonts w:eastAsia="Arial" w:cs="Arial"/>
          <w:lang w:val="uk-UA"/>
        </w:rPr>
      </w:pPr>
    </w:p>
    <w:p w14:paraId="30215376" w14:textId="7FCC523D" w:rsidR="008261A9" w:rsidRPr="00365F06" w:rsidRDefault="008261A9" w:rsidP="00232E85">
      <w:pPr>
        <w:pStyle w:val="ListParagraph"/>
        <w:numPr>
          <w:ilvl w:val="0"/>
          <w:numId w:val="10"/>
        </w:numPr>
        <w:ind w:left="0" w:firstLine="0"/>
        <w:jc w:val="both"/>
        <w:rPr>
          <w:rStyle w:val="ZulschenderTextZchn"/>
        </w:rPr>
      </w:pPr>
      <w:bookmarkStart w:id="125" w:name="_Toc127948129"/>
      <w:bookmarkStart w:id="126" w:name="_Toc127948130"/>
      <w:bookmarkStart w:id="127" w:name="_Toc127948131"/>
      <w:bookmarkStart w:id="128" w:name="_Toc127948132"/>
      <w:bookmarkStart w:id="129" w:name="_Toc127948133"/>
      <w:bookmarkStart w:id="130" w:name="_Toc127948134"/>
      <w:bookmarkStart w:id="131" w:name="_Toc127948135"/>
      <w:bookmarkStart w:id="132" w:name="_Toc508620020"/>
      <w:bookmarkStart w:id="133" w:name="_Toc119493867"/>
      <w:bookmarkStart w:id="134" w:name="_Toc127948141"/>
      <w:bookmarkStart w:id="135" w:name="_Hlk156141098"/>
      <w:bookmarkEnd w:id="125"/>
      <w:bookmarkEnd w:id="126"/>
      <w:bookmarkEnd w:id="127"/>
      <w:bookmarkEnd w:id="128"/>
      <w:bookmarkEnd w:id="129"/>
      <w:bookmarkEnd w:id="130"/>
      <w:bookmarkEnd w:id="131"/>
      <w:r w:rsidRPr="00365F06">
        <w:rPr>
          <w:b/>
        </w:rPr>
        <w:t>Annexes</w:t>
      </w:r>
      <w:bookmarkEnd w:id="132"/>
      <w:bookmarkEnd w:id="133"/>
      <w:bookmarkEnd w:id="134"/>
      <w:r w:rsidR="00FF5247">
        <w:t xml:space="preserve"> </w:t>
      </w:r>
    </w:p>
    <w:p w14:paraId="4FCC39D2" w14:textId="28D415F0" w:rsidR="001973B3" w:rsidRPr="003C3153" w:rsidRDefault="007A28C0" w:rsidP="00232E85">
      <w:pPr>
        <w:pStyle w:val="ZwischenberschriftmitAbstand"/>
        <w:numPr>
          <w:ilvl w:val="0"/>
          <w:numId w:val="3"/>
        </w:numPr>
        <w:ind w:left="357" w:hanging="357"/>
        <w:contextualSpacing/>
        <w:jc w:val="both"/>
      </w:pPr>
      <w:r w:rsidRPr="003C3153">
        <w:t xml:space="preserve">Annex 1 – Travel regulations </w:t>
      </w:r>
    </w:p>
    <w:p w14:paraId="03CDC2C4" w14:textId="2B5BE77C" w:rsidR="001973B3" w:rsidRPr="00FB00A7" w:rsidRDefault="007A28C0" w:rsidP="00232E85">
      <w:pPr>
        <w:pStyle w:val="ZwischenberschriftmitAbstand"/>
        <w:numPr>
          <w:ilvl w:val="0"/>
          <w:numId w:val="3"/>
        </w:numPr>
        <w:ind w:left="357" w:hanging="357"/>
        <w:contextualSpacing/>
        <w:jc w:val="both"/>
      </w:pPr>
      <w:r w:rsidRPr="00FB00A7">
        <w:t xml:space="preserve">Annex 2 </w:t>
      </w:r>
      <w:r w:rsidR="003C3153" w:rsidRPr="00FB00A7">
        <w:t>–</w:t>
      </w:r>
      <w:r w:rsidRPr="00FB00A7">
        <w:t xml:space="preserve"> </w:t>
      </w:r>
      <w:r w:rsidR="003C3153" w:rsidRPr="00FB00A7">
        <w:t>Outsourcing of Data Processing (</w:t>
      </w:r>
      <w:proofErr w:type="spellStart"/>
      <w:r w:rsidR="003C3153" w:rsidRPr="00FB00A7">
        <w:t>AuV</w:t>
      </w:r>
      <w:proofErr w:type="spellEnd"/>
      <w:r w:rsidR="003C3153" w:rsidRPr="00FB00A7">
        <w:t>)</w:t>
      </w:r>
    </w:p>
    <w:p w14:paraId="2316B451" w14:textId="77777777" w:rsidR="0085331D" w:rsidRDefault="0085331D" w:rsidP="00D93EF8">
      <w:pPr>
        <w:spacing w:after="160" w:line="259" w:lineRule="auto"/>
        <w:jc w:val="both"/>
      </w:pPr>
      <w:bookmarkStart w:id="136" w:name="_Hlk156141117"/>
      <w:bookmarkEnd w:id="135"/>
      <w:r>
        <w:br w:type="page"/>
      </w:r>
    </w:p>
    <w:p w14:paraId="08621D26" w14:textId="6921EE35" w:rsidR="009C1873" w:rsidRPr="00D93EF8" w:rsidRDefault="009C1873" w:rsidP="00D93EF8">
      <w:pPr>
        <w:pStyle w:val="ListParagraph"/>
        <w:ind w:left="0"/>
        <w:jc w:val="both"/>
        <w:rPr>
          <w:i/>
          <w:color w:val="E36C0A"/>
        </w:rPr>
      </w:pPr>
      <w:r w:rsidRPr="00D93EF8">
        <w:rPr>
          <w:b/>
          <w:bCs/>
        </w:rPr>
        <w:lastRenderedPageBreak/>
        <w:t>Annex 1 Travel regulations</w:t>
      </w:r>
      <w:r w:rsidR="006A0248" w:rsidRPr="00D93EF8">
        <w:rPr>
          <w:b/>
          <w:bCs/>
        </w:rPr>
        <w:t xml:space="preserve"> (hereinafter – Regulations)</w:t>
      </w:r>
      <w:r w:rsidRPr="00D93EF8">
        <w:rPr>
          <w:b/>
          <w:bCs/>
        </w:rPr>
        <w:t xml:space="preserve"> </w:t>
      </w:r>
    </w:p>
    <w:tbl>
      <w:tblPr>
        <w:tblStyle w:val="TableGrid"/>
        <w:tblW w:w="9493" w:type="dxa"/>
        <w:tblLook w:val="04A0" w:firstRow="1" w:lastRow="0" w:firstColumn="1" w:lastColumn="0" w:noHBand="0" w:noVBand="1"/>
      </w:tblPr>
      <w:tblGrid>
        <w:gridCol w:w="9493"/>
      </w:tblGrid>
      <w:tr w:rsidR="00BB2C7B" w:rsidRPr="00A7062E" w14:paraId="0C2E38DE" w14:textId="77777777" w:rsidTr="009D1A20">
        <w:tc>
          <w:tcPr>
            <w:tcW w:w="9493" w:type="dxa"/>
          </w:tcPr>
          <w:p w14:paraId="09B3690B" w14:textId="77777777" w:rsidR="00BB2C7B" w:rsidRPr="00D93EF8" w:rsidRDefault="00BB2C7B" w:rsidP="0048542D">
            <w:pPr>
              <w:pStyle w:val="NoSpacing"/>
              <w:jc w:val="both"/>
              <w:rPr>
                <w:lang w:val="en-US"/>
              </w:rPr>
            </w:pPr>
            <w:r w:rsidRPr="00D93EF8">
              <w:rPr>
                <w:rStyle w:val="Bodytext2"/>
                <w:lang w:val="en-US"/>
              </w:rPr>
              <w:t>1.</w:t>
            </w:r>
            <w:r w:rsidRPr="00A7062E">
              <w:rPr>
                <w:rStyle w:val="Bodytext2"/>
                <w:lang w:val="en-US"/>
              </w:rPr>
              <w:t>B</w:t>
            </w:r>
            <w:r w:rsidRPr="00D93EF8">
              <w:rPr>
                <w:rStyle w:val="Bodytext2"/>
                <w:lang w:val="en-US"/>
              </w:rPr>
              <w:t>u</w:t>
            </w:r>
            <w:r w:rsidRPr="00A7062E">
              <w:rPr>
                <w:rStyle w:val="Bodytext2"/>
                <w:lang w:val="en-US"/>
              </w:rPr>
              <w:t>s</w:t>
            </w:r>
            <w:r w:rsidRPr="00D93EF8">
              <w:rPr>
                <w:rStyle w:val="Bodytext2"/>
                <w:lang w:val="en-US"/>
              </w:rPr>
              <w:t>i</w:t>
            </w:r>
            <w:r w:rsidRPr="00A7062E">
              <w:rPr>
                <w:rStyle w:val="Bodytext2"/>
                <w:lang w:val="en-US"/>
              </w:rPr>
              <w:t>n</w:t>
            </w:r>
            <w:r w:rsidRPr="00D93EF8">
              <w:rPr>
                <w:rStyle w:val="Bodytext2"/>
                <w:lang w:val="en-US"/>
              </w:rPr>
              <w:t>e</w:t>
            </w:r>
            <w:r w:rsidRPr="00A7062E">
              <w:rPr>
                <w:rStyle w:val="Bodytext2"/>
                <w:lang w:val="en-US"/>
              </w:rPr>
              <w:t>s</w:t>
            </w:r>
            <w:r w:rsidRPr="00D93EF8">
              <w:rPr>
                <w:rStyle w:val="Bodytext2"/>
                <w:lang w:val="en-US"/>
              </w:rPr>
              <w:t>s</w:t>
            </w:r>
            <w:r w:rsidRPr="00A7062E">
              <w:rPr>
                <w:rStyle w:val="Bodytext2"/>
                <w:lang w:val="en-US"/>
              </w:rPr>
              <w:t xml:space="preserve"> </w:t>
            </w:r>
            <w:r w:rsidRPr="00D93EF8">
              <w:rPr>
                <w:rStyle w:val="Bodytext2"/>
                <w:lang w:val="en-US"/>
              </w:rPr>
              <w:t>t</w:t>
            </w:r>
            <w:r w:rsidRPr="00A7062E">
              <w:rPr>
                <w:rStyle w:val="Bodytext2"/>
                <w:lang w:val="en-US"/>
              </w:rPr>
              <w:t>r</w:t>
            </w:r>
            <w:r w:rsidRPr="00D93EF8">
              <w:rPr>
                <w:rStyle w:val="Bodytext2"/>
                <w:lang w:val="en-US"/>
              </w:rPr>
              <w:t>i</w:t>
            </w:r>
            <w:r w:rsidRPr="00A7062E">
              <w:rPr>
                <w:rStyle w:val="Bodytext2"/>
                <w:lang w:val="en-US"/>
              </w:rPr>
              <w:t>p</w:t>
            </w:r>
            <w:r w:rsidRPr="00D93EF8">
              <w:rPr>
                <w:rStyle w:val="Bodytext2"/>
                <w:lang w:val="en-US"/>
              </w:rPr>
              <w:t>s of experts/consultants</w:t>
            </w:r>
          </w:p>
          <w:p w14:paraId="42D19327" w14:textId="1F6208D3" w:rsidR="00BB2C7B" w:rsidRPr="00D93EF8" w:rsidRDefault="00BB2C7B" w:rsidP="0048542D">
            <w:pPr>
              <w:jc w:val="both"/>
              <w:rPr>
                <w:rStyle w:val="Bodytext29pt"/>
                <w:b w:val="0"/>
                <w:bCs w:val="0"/>
                <w:lang w:val="en-US"/>
              </w:rPr>
            </w:pPr>
            <w:r w:rsidRPr="00D93EF8">
              <w:rPr>
                <w:rStyle w:val="Bodytext29pt"/>
                <w:b w:val="0"/>
                <w:bCs w:val="0"/>
                <w:lang w:val="en-US"/>
              </w:rPr>
              <w:t xml:space="preserve">All experts/consultants who are travelling on behalf of and commissioned by GIZ </w:t>
            </w:r>
            <w:r w:rsidRPr="00A7062E">
              <w:rPr>
                <w:rStyle w:val="Bodytext29pt"/>
                <w:b w:val="0"/>
                <w:bCs w:val="0"/>
                <w:lang w:val="en-US"/>
              </w:rPr>
              <w:t>s</w:t>
            </w:r>
            <w:r w:rsidRPr="00D93EF8">
              <w:rPr>
                <w:rStyle w:val="Bodytext29pt"/>
                <w:b w:val="0"/>
                <w:bCs w:val="0"/>
                <w:lang w:val="en-US"/>
              </w:rPr>
              <w:t>h</w:t>
            </w:r>
            <w:r w:rsidRPr="00A7062E">
              <w:rPr>
                <w:rStyle w:val="Bodytext29pt"/>
                <w:b w:val="0"/>
                <w:bCs w:val="0"/>
                <w:lang w:val="en-US"/>
              </w:rPr>
              <w:t>o</w:t>
            </w:r>
            <w:r w:rsidRPr="00D93EF8">
              <w:rPr>
                <w:rStyle w:val="Bodytext29pt"/>
                <w:b w:val="0"/>
                <w:bCs w:val="0"/>
                <w:lang w:val="en-US"/>
              </w:rPr>
              <w:t>u</w:t>
            </w:r>
            <w:r w:rsidRPr="00A7062E">
              <w:rPr>
                <w:rStyle w:val="Bodytext29pt"/>
                <w:b w:val="0"/>
                <w:bCs w:val="0"/>
                <w:lang w:val="en-US"/>
              </w:rPr>
              <w:t>l</w:t>
            </w:r>
            <w:r w:rsidRPr="00D93EF8">
              <w:rPr>
                <w:rStyle w:val="Bodytext29pt"/>
                <w:b w:val="0"/>
                <w:bCs w:val="0"/>
                <w:lang w:val="en-US"/>
              </w:rPr>
              <w:t>d</w:t>
            </w:r>
            <w:r w:rsidRPr="00A7062E">
              <w:rPr>
                <w:rStyle w:val="Bodytext29pt"/>
                <w:b w:val="0"/>
                <w:bCs w:val="0"/>
                <w:lang w:val="en-US"/>
              </w:rPr>
              <w:t xml:space="preserve"> </w:t>
            </w:r>
            <w:r w:rsidRPr="00D93EF8">
              <w:rPr>
                <w:rStyle w:val="Bodytext29pt"/>
                <w:b w:val="0"/>
                <w:bCs w:val="0"/>
                <w:lang w:val="en-US"/>
              </w:rPr>
              <w:t xml:space="preserve">use these </w:t>
            </w:r>
            <w:r w:rsidRPr="00A7062E">
              <w:rPr>
                <w:rStyle w:val="Bodytext29pt"/>
                <w:b w:val="0"/>
                <w:bCs w:val="0"/>
                <w:lang w:val="en-US"/>
              </w:rPr>
              <w:t>Travel regulations</w:t>
            </w:r>
            <w:r w:rsidRPr="00D93EF8">
              <w:rPr>
                <w:rStyle w:val="Bodytext29pt"/>
                <w:b w:val="0"/>
                <w:bCs w:val="0"/>
                <w:lang w:val="en-US"/>
              </w:rPr>
              <w:t xml:space="preserve"> for calculation</w:t>
            </w:r>
            <w:r w:rsidRPr="00A7062E">
              <w:rPr>
                <w:rStyle w:val="Bodytext29pt"/>
                <w:b w:val="0"/>
                <w:bCs w:val="0"/>
                <w:lang w:val="en-US"/>
              </w:rPr>
              <w:t xml:space="preserve"> </w:t>
            </w:r>
            <w:r w:rsidRPr="00D93EF8">
              <w:rPr>
                <w:rStyle w:val="Bodytext29pt"/>
                <w:b w:val="0"/>
                <w:bCs w:val="0"/>
                <w:lang w:val="en-US"/>
              </w:rPr>
              <w:t>a</w:t>
            </w:r>
            <w:r w:rsidRPr="00A7062E">
              <w:rPr>
                <w:rStyle w:val="Bodytext29pt"/>
                <w:b w:val="0"/>
                <w:bCs w:val="0"/>
                <w:lang w:val="en-US"/>
              </w:rPr>
              <w:t>n</w:t>
            </w:r>
            <w:r w:rsidRPr="00D93EF8">
              <w:rPr>
                <w:rStyle w:val="Bodytext29pt"/>
                <w:b w:val="0"/>
                <w:bCs w:val="0"/>
                <w:lang w:val="en-US"/>
              </w:rPr>
              <w:t>d</w:t>
            </w:r>
            <w:r w:rsidRPr="00A7062E">
              <w:rPr>
                <w:rStyle w:val="Bodytext29pt"/>
                <w:b w:val="0"/>
                <w:bCs w:val="0"/>
                <w:lang w:val="en-US"/>
              </w:rPr>
              <w:t xml:space="preserve"> </w:t>
            </w:r>
            <w:r w:rsidRPr="00D93EF8">
              <w:rPr>
                <w:rStyle w:val="Bodytext29pt"/>
                <w:b w:val="0"/>
                <w:bCs w:val="0"/>
                <w:lang w:val="en-US"/>
              </w:rPr>
              <w:t>c</w:t>
            </w:r>
            <w:r w:rsidRPr="00A7062E">
              <w:rPr>
                <w:rStyle w:val="Bodytext29pt"/>
                <w:b w:val="0"/>
                <w:bCs w:val="0"/>
                <w:lang w:val="en-US"/>
              </w:rPr>
              <w:t>o</w:t>
            </w:r>
            <w:r w:rsidRPr="00D93EF8">
              <w:rPr>
                <w:rStyle w:val="Bodytext29pt"/>
                <w:b w:val="0"/>
                <w:bCs w:val="0"/>
                <w:lang w:val="en-US"/>
              </w:rPr>
              <w:t>m</w:t>
            </w:r>
            <w:r w:rsidRPr="00A7062E">
              <w:rPr>
                <w:rStyle w:val="Bodytext29pt"/>
                <w:b w:val="0"/>
                <w:bCs w:val="0"/>
                <w:lang w:val="en-US"/>
              </w:rPr>
              <w:t>p</w:t>
            </w:r>
            <w:r w:rsidRPr="00D93EF8">
              <w:rPr>
                <w:rStyle w:val="Bodytext29pt"/>
                <w:b w:val="0"/>
                <w:bCs w:val="0"/>
                <w:lang w:val="en-US"/>
              </w:rPr>
              <w:t>e</w:t>
            </w:r>
            <w:r w:rsidRPr="00A7062E">
              <w:rPr>
                <w:rStyle w:val="Bodytext29pt"/>
                <w:b w:val="0"/>
                <w:bCs w:val="0"/>
                <w:lang w:val="en-US"/>
              </w:rPr>
              <w:t>n</w:t>
            </w:r>
            <w:r w:rsidRPr="00D93EF8">
              <w:rPr>
                <w:rStyle w:val="Bodytext29pt"/>
                <w:b w:val="0"/>
                <w:bCs w:val="0"/>
                <w:lang w:val="en-US"/>
              </w:rPr>
              <w:t>s</w:t>
            </w:r>
            <w:r w:rsidRPr="00A7062E">
              <w:rPr>
                <w:rStyle w:val="Bodytext29pt"/>
                <w:b w:val="0"/>
                <w:bCs w:val="0"/>
                <w:lang w:val="en-US"/>
              </w:rPr>
              <w:t>a</w:t>
            </w:r>
            <w:r w:rsidRPr="00D93EF8">
              <w:rPr>
                <w:rStyle w:val="Bodytext29pt"/>
                <w:b w:val="0"/>
                <w:bCs w:val="0"/>
                <w:lang w:val="en-US"/>
              </w:rPr>
              <w:t>t</w:t>
            </w:r>
            <w:r w:rsidRPr="00A7062E">
              <w:rPr>
                <w:rStyle w:val="Bodytext29pt"/>
                <w:b w:val="0"/>
                <w:bCs w:val="0"/>
                <w:lang w:val="en-US"/>
              </w:rPr>
              <w:t>i</w:t>
            </w:r>
            <w:r w:rsidRPr="00D93EF8">
              <w:rPr>
                <w:rStyle w:val="Bodytext29pt"/>
                <w:b w:val="0"/>
                <w:bCs w:val="0"/>
                <w:lang w:val="en-US"/>
              </w:rPr>
              <w:t>o</w:t>
            </w:r>
            <w:r w:rsidRPr="00A7062E">
              <w:rPr>
                <w:rStyle w:val="Bodytext29pt"/>
                <w:b w:val="0"/>
                <w:bCs w:val="0"/>
                <w:lang w:val="en-US"/>
              </w:rPr>
              <w:t xml:space="preserve">n </w:t>
            </w:r>
            <w:r w:rsidRPr="00D93EF8">
              <w:rPr>
                <w:rStyle w:val="Bodytext29pt"/>
                <w:b w:val="0"/>
                <w:bCs w:val="0"/>
                <w:lang w:val="en-US"/>
              </w:rPr>
              <w:t>o</w:t>
            </w:r>
            <w:r w:rsidRPr="00A7062E">
              <w:rPr>
                <w:rStyle w:val="Bodytext29pt"/>
                <w:b w:val="0"/>
                <w:bCs w:val="0"/>
                <w:lang w:val="en-US"/>
              </w:rPr>
              <w:t>f</w:t>
            </w:r>
            <w:r w:rsidRPr="00D93EF8">
              <w:rPr>
                <w:rStyle w:val="Bodytext29pt"/>
                <w:b w:val="0"/>
                <w:bCs w:val="0"/>
                <w:lang w:val="en-US"/>
              </w:rPr>
              <w:t xml:space="preserve"> </w:t>
            </w:r>
            <w:r w:rsidRPr="00A7062E">
              <w:rPr>
                <w:rStyle w:val="Bodytext29pt"/>
                <w:b w:val="0"/>
                <w:bCs w:val="0"/>
                <w:lang w:val="en-US"/>
              </w:rPr>
              <w:t>c</w:t>
            </w:r>
            <w:r w:rsidRPr="00D93EF8">
              <w:rPr>
                <w:rStyle w:val="Bodytext29pt"/>
                <w:b w:val="0"/>
                <w:bCs w:val="0"/>
                <w:lang w:val="en-US"/>
              </w:rPr>
              <w:t>o</w:t>
            </w:r>
            <w:r w:rsidRPr="00A7062E">
              <w:rPr>
                <w:rStyle w:val="Bodytext29pt"/>
                <w:b w:val="0"/>
                <w:bCs w:val="0"/>
                <w:lang w:val="en-US"/>
              </w:rPr>
              <w:t>s</w:t>
            </w:r>
            <w:r w:rsidRPr="00D93EF8">
              <w:rPr>
                <w:rStyle w:val="Bodytext29pt"/>
                <w:b w:val="0"/>
                <w:bCs w:val="0"/>
                <w:lang w:val="en-US"/>
              </w:rPr>
              <w:t>t</w:t>
            </w:r>
            <w:r w:rsidRPr="00A7062E">
              <w:rPr>
                <w:rStyle w:val="Bodytext29pt"/>
                <w:b w:val="0"/>
                <w:bCs w:val="0"/>
                <w:lang w:val="en-US"/>
              </w:rPr>
              <w:t>s</w:t>
            </w:r>
            <w:r w:rsidRPr="00D93EF8">
              <w:rPr>
                <w:rStyle w:val="Bodytext29pt"/>
                <w:b w:val="0"/>
                <w:bCs w:val="0"/>
                <w:lang w:val="en-US"/>
              </w:rPr>
              <w:t xml:space="preserve">, if these costs are stipulated in the </w:t>
            </w:r>
            <w:r w:rsidRPr="00A7062E">
              <w:rPr>
                <w:rStyle w:val="Bodytext29pt"/>
                <w:b w:val="0"/>
                <w:bCs w:val="0"/>
                <w:lang w:val="en-US"/>
              </w:rPr>
              <w:t>C</w:t>
            </w:r>
            <w:r w:rsidRPr="00D93EF8">
              <w:rPr>
                <w:rStyle w:val="Bodytext29pt"/>
                <w:b w:val="0"/>
                <w:bCs w:val="0"/>
                <w:lang w:val="en-US"/>
              </w:rPr>
              <w:t xml:space="preserve">ontract. For the claim of travel expenses, the experts/consultants must submit documents according to the terms of </w:t>
            </w:r>
            <w:r w:rsidRPr="00A7062E">
              <w:rPr>
                <w:rStyle w:val="Bodytext29pt"/>
                <w:b w:val="0"/>
                <w:bCs w:val="0"/>
                <w:lang w:val="en-US"/>
              </w:rPr>
              <w:t>the Regulations, unless otherwise is expressly stated in the Contract</w:t>
            </w:r>
            <w:r w:rsidRPr="00D93EF8">
              <w:rPr>
                <w:rStyle w:val="Bodytext29pt"/>
                <w:b w:val="0"/>
                <w:bCs w:val="0"/>
                <w:lang w:val="en-US"/>
              </w:rPr>
              <w:t>.</w:t>
            </w:r>
          </w:p>
          <w:p w14:paraId="7D0715EE" w14:textId="77777777" w:rsidR="00BB2C7B" w:rsidRPr="00D93EF8" w:rsidRDefault="00BB2C7B" w:rsidP="0048542D">
            <w:pPr>
              <w:jc w:val="both"/>
              <w:rPr>
                <w:rFonts w:cs="Arial"/>
                <w:lang w:val="en-US"/>
              </w:rPr>
            </w:pPr>
            <w:r w:rsidRPr="00D93EF8">
              <w:rPr>
                <w:rFonts w:cs="Arial"/>
                <w:lang w:val="en-US"/>
              </w:rPr>
              <w:t>Compensation of travel expenses is carried out exclusively within the limits of the amounts for individual items fixed in the Contract.</w:t>
            </w:r>
          </w:p>
          <w:p w14:paraId="13E158B4" w14:textId="77777777" w:rsidR="00BB2C7B" w:rsidRPr="00D93EF8" w:rsidRDefault="00BB2C7B" w:rsidP="0048542D">
            <w:pPr>
              <w:jc w:val="both"/>
              <w:rPr>
                <w:rFonts w:cs="Arial"/>
                <w:lang w:val="en-US"/>
              </w:rPr>
            </w:pPr>
            <w:r w:rsidRPr="00D93EF8">
              <w:rPr>
                <w:rFonts w:cs="Arial"/>
                <w:lang w:val="en-US"/>
              </w:rPr>
              <w:t>Payment of advances for business trips is possible only if it is expressly stated in the Contract.</w:t>
            </w:r>
          </w:p>
        </w:tc>
      </w:tr>
      <w:tr w:rsidR="00BB2C7B" w:rsidRPr="00A7062E" w14:paraId="2C579CC3" w14:textId="77777777" w:rsidTr="009D1A20">
        <w:tc>
          <w:tcPr>
            <w:tcW w:w="9493" w:type="dxa"/>
          </w:tcPr>
          <w:p w14:paraId="644850CC" w14:textId="77777777" w:rsidR="00BB2C7B" w:rsidRPr="00D93EF8" w:rsidRDefault="00BB2C7B" w:rsidP="0048542D">
            <w:pPr>
              <w:spacing w:line="226" w:lineRule="exact"/>
              <w:jc w:val="both"/>
              <w:rPr>
                <w:rFonts w:cs="Arial"/>
                <w:bCs/>
                <w:lang w:val="en-US"/>
              </w:rPr>
            </w:pPr>
            <w:r w:rsidRPr="00D93EF8">
              <w:rPr>
                <w:rStyle w:val="Bodytext2"/>
                <w:lang w:val="en-US"/>
              </w:rPr>
              <w:t>2. Definition of a business trip</w:t>
            </w:r>
          </w:p>
          <w:p w14:paraId="45508C22" w14:textId="77777777" w:rsidR="00BB2C7B" w:rsidRPr="00D93EF8" w:rsidRDefault="00BB2C7B" w:rsidP="0048542D">
            <w:pPr>
              <w:spacing w:line="226" w:lineRule="exact"/>
              <w:jc w:val="both"/>
              <w:rPr>
                <w:rFonts w:cs="Arial"/>
                <w:b/>
                <w:bCs/>
                <w:lang w:val="en-US"/>
              </w:rPr>
            </w:pPr>
            <w:r w:rsidRPr="00D93EF8">
              <w:rPr>
                <w:rStyle w:val="Bodytext29pt"/>
                <w:b w:val="0"/>
                <w:bCs w:val="0"/>
                <w:lang w:val="en-US"/>
              </w:rPr>
              <w:t>A business trip, as defined by the GIZ’ general regula</w:t>
            </w:r>
            <w:r w:rsidRPr="00D93EF8">
              <w:rPr>
                <w:rStyle w:val="Bodytext29pt"/>
                <w:b w:val="0"/>
                <w:bCs w:val="0"/>
                <w:lang w:val="en-US"/>
              </w:rPr>
              <w:softHyphen/>
              <w:t>tions governing the reimbursement of travel expense and accommodation, involves an expert/consultant tem</w:t>
            </w:r>
            <w:r w:rsidRPr="00D93EF8">
              <w:rPr>
                <w:rStyle w:val="Bodytext29pt"/>
                <w:b w:val="0"/>
                <w:bCs w:val="0"/>
                <w:lang w:val="en-US"/>
              </w:rPr>
              <w:softHyphen/>
              <w:t>porarily working at a place other than his/her regular domicile and/or seat of business to conduct official busi</w:t>
            </w:r>
            <w:r w:rsidRPr="00D93EF8">
              <w:rPr>
                <w:rStyle w:val="Bodytext29pt"/>
                <w:b w:val="0"/>
                <w:bCs w:val="0"/>
                <w:lang w:val="en-US"/>
              </w:rPr>
              <w:softHyphen/>
              <w:t>ness with GIZ's approval.</w:t>
            </w:r>
          </w:p>
          <w:p w14:paraId="3E1CCF04" w14:textId="77777777" w:rsidR="00BB2C7B" w:rsidRPr="00D93EF8" w:rsidRDefault="00BB2C7B" w:rsidP="0048542D">
            <w:pPr>
              <w:jc w:val="both"/>
              <w:rPr>
                <w:rFonts w:cs="Arial"/>
                <w:lang w:val="en-US"/>
              </w:rPr>
            </w:pPr>
            <w:r w:rsidRPr="00D93EF8">
              <w:rPr>
                <w:rStyle w:val="Bodytext29pt"/>
                <w:b w:val="0"/>
                <w:bCs w:val="0"/>
                <w:lang w:val="en-US"/>
              </w:rPr>
              <w:t>The duration of a business trip (period of absence) shall be calculated as the time between departure from the place of residence or the principal place of work at the start of the business trip and the return to any of the above-mentioned places on completion of the business trip.</w:t>
            </w:r>
          </w:p>
        </w:tc>
      </w:tr>
      <w:tr w:rsidR="00BB2C7B" w:rsidRPr="00A7062E" w14:paraId="1E2A9292" w14:textId="77777777" w:rsidTr="009D1A20">
        <w:tc>
          <w:tcPr>
            <w:tcW w:w="9493" w:type="dxa"/>
          </w:tcPr>
          <w:p w14:paraId="67F5F307" w14:textId="77777777" w:rsidR="00BB2C7B" w:rsidRPr="00D93EF8" w:rsidRDefault="00BB2C7B" w:rsidP="0048542D">
            <w:pPr>
              <w:spacing w:line="226" w:lineRule="exact"/>
              <w:jc w:val="both"/>
              <w:rPr>
                <w:rFonts w:cs="Arial"/>
                <w:bCs/>
                <w:lang w:val="en-US"/>
              </w:rPr>
            </w:pPr>
            <w:r w:rsidRPr="00D93EF8">
              <w:rPr>
                <w:rStyle w:val="Bodytext2"/>
                <w:lang w:val="en-US"/>
              </w:rPr>
              <w:t>3. Accommodation allowance</w:t>
            </w:r>
          </w:p>
          <w:p w14:paraId="1989FC79" w14:textId="0E008A15" w:rsidR="00BB2C7B" w:rsidRPr="00D93EF8" w:rsidRDefault="00BB2C7B" w:rsidP="0048542D">
            <w:pPr>
              <w:tabs>
                <w:tab w:val="left" w:pos="1008"/>
              </w:tabs>
              <w:jc w:val="both"/>
              <w:rPr>
                <w:rFonts w:cs="Arial"/>
                <w:b/>
                <w:bCs/>
                <w:lang w:val="en-US"/>
              </w:rPr>
            </w:pPr>
            <w:r w:rsidRPr="00D93EF8">
              <w:rPr>
                <w:rStyle w:val="Bodytext29pt"/>
                <w:b w:val="0"/>
                <w:bCs w:val="0"/>
                <w:lang w:val="en-US"/>
              </w:rPr>
              <w:t xml:space="preserve">Overnight accommodation costs are reimbursed to the extent agreed in the </w:t>
            </w:r>
            <w:r w:rsidRPr="00A7062E">
              <w:rPr>
                <w:rStyle w:val="Bodytext29pt"/>
                <w:b w:val="0"/>
                <w:bCs w:val="0"/>
                <w:lang w:val="en-US"/>
              </w:rPr>
              <w:t>C</w:t>
            </w:r>
            <w:r w:rsidRPr="00D93EF8">
              <w:rPr>
                <w:rStyle w:val="Bodytext29pt"/>
                <w:b w:val="0"/>
                <w:bCs w:val="0"/>
                <w:lang w:val="en-US"/>
              </w:rPr>
              <w:t>ontract a</w:t>
            </w:r>
            <w:r w:rsidRPr="00A7062E">
              <w:rPr>
                <w:rStyle w:val="Bodytext29pt"/>
                <w:b w:val="0"/>
                <w:bCs w:val="0"/>
                <w:lang w:val="en-US"/>
              </w:rPr>
              <w:t>g</w:t>
            </w:r>
            <w:r w:rsidRPr="00D93EF8">
              <w:rPr>
                <w:rStyle w:val="Bodytext29pt"/>
                <w:b w:val="0"/>
                <w:bCs w:val="0"/>
                <w:lang w:val="en-US"/>
              </w:rPr>
              <w:t>a</w:t>
            </w:r>
            <w:r w:rsidRPr="00A7062E">
              <w:rPr>
                <w:rStyle w:val="Bodytext29pt"/>
                <w:b w:val="0"/>
                <w:bCs w:val="0"/>
                <w:lang w:val="en-US"/>
              </w:rPr>
              <w:t>i</w:t>
            </w:r>
            <w:r w:rsidRPr="00D93EF8">
              <w:rPr>
                <w:rStyle w:val="Bodytext29pt"/>
                <w:b w:val="0"/>
                <w:bCs w:val="0"/>
                <w:lang w:val="en-US"/>
              </w:rPr>
              <w:t>n</w:t>
            </w:r>
            <w:r w:rsidRPr="00A7062E">
              <w:rPr>
                <w:rStyle w:val="Bodytext29pt"/>
                <w:b w:val="0"/>
                <w:bCs w:val="0"/>
                <w:lang w:val="en-US"/>
              </w:rPr>
              <w:t>s</w:t>
            </w:r>
            <w:r w:rsidRPr="00D93EF8">
              <w:rPr>
                <w:rStyle w:val="Bodytext29pt"/>
                <w:b w:val="0"/>
                <w:bCs w:val="0"/>
                <w:lang w:val="en-US"/>
              </w:rPr>
              <w:t>t</w:t>
            </w:r>
            <w:r w:rsidRPr="00A7062E">
              <w:rPr>
                <w:rStyle w:val="Bodytext29pt"/>
                <w:b w:val="0"/>
                <w:bCs w:val="0"/>
                <w:lang w:val="en-US"/>
              </w:rPr>
              <w:t xml:space="preserve"> </w:t>
            </w:r>
            <w:r w:rsidRPr="00D93EF8">
              <w:rPr>
                <w:rStyle w:val="Bodytext29pt"/>
                <w:b w:val="0"/>
                <w:bCs w:val="0"/>
                <w:lang w:val="en-US"/>
              </w:rPr>
              <w:t>p</w:t>
            </w:r>
            <w:r w:rsidRPr="00A7062E">
              <w:rPr>
                <w:rStyle w:val="Bodytext29pt"/>
                <w:b w:val="0"/>
                <w:bCs w:val="0"/>
                <w:lang w:val="en-US"/>
              </w:rPr>
              <w:t>r</w:t>
            </w:r>
            <w:r w:rsidRPr="00D93EF8">
              <w:rPr>
                <w:rStyle w:val="Bodytext29pt"/>
                <w:b w:val="0"/>
                <w:bCs w:val="0"/>
                <w:lang w:val="en-US"/>
              </w:rPr>
              <w:t>o</w:t>
            </w:r>
            <w:r w:rsidRPr="00A7062E">
              <w:rPr>
                <w:rStyle w:val="Bodytext29pt"/>
                <w:b w:val="0"/>
                <w:bCs w:val="0"/>
                <w:lang w:val="en-US"/>
              </w:rPr>
              <w:t>o</w:t>
            </w:r>
            <w:r w:rsidRPr="00D93EF8">
              <w:rPr>
                <w:rStyle w:val="Bodytext29pt"/>
                <w:b w:val="0"/>
                <w:bCs w:val="0"/>
                <w:lang w:val="en-US"/>
              </w:rPr>
              <w:t>f</w:t>
            </w:r>
            <w:r w:rsidRPr="00A7062E">
              <w:rPr>
                <w:rStyle w:val="Bodytext29pt"/>
                <w:b w:val="0"/>
                <w:bCs w:val="0"/>
                <w:lang w:val="en-US"/>
              </w:rPr>
              <w:t xml:space="preserve"> </w:t>
            </w:r>
            <w:r w:rsidRPr="00D93EF8">
              <w:rPr>
                <w:rStyle w:val="Bodytext29pt"/>
                <w:b w:val="0"/>
                <w:bCs w:val="0"/>
                <w:lang w:val="en-US"/>
              </w:rPr>
              <w:t>o</w:t>
            </w:r>
            <w:r w:rsidRPr="00A7062E">
              <w:rPr>
                <w:rStyle w:val="Bodytext29pt"/>
                <w:b w:val="0"/>
                <w:bCs w:val="0"/>
                <w:lang w:val="en-US"/>
              </w:rPr>
              <w:t>f</w:t>
            </w:r>
            <w:r w:rsidRPr="00D93EF8">
              <w:rPr>
                <w:rStyle w:val="Bodytext29pt"/>
                <w:b w:val="0"/>
                <w:bCs w:val="0"/>
                <w:lang w:val="en-US"/>
              </w:rPr>
              <w:t xml:space="preserve"> </w:t>
            </w:r>
            <w:r w:rsidRPr="00A7062E">
              <w:rPr>
                <w:rStyle w:val="Bodytext29pt"/>
                <w:b w:val="0"/>
                <w:bCs w:val="0"/>
                <w:lang w:val="en-US"/>
              </w:rPr>
              <w:t xml:space="preserve">performance (in case of using </w:t>
            </w:r>
            <w:r w:rsidRPr="00D93EF8">
              <w:rPr>
                <w:rStyle w:val="Bodytext29pt"/>
                <w:b w:val="0"/>
                <w:bCs w:val="0"/>
                <w:lang w:val="en-US"/>
              </w:rPr>
              <w:t>lump sum</w:t>
            </w:r>
            <w:r w:rsidRPr="00A7062E">
              <w:rPr>
                <w:rStyle w:val="Bodytext29pt"/>
                <w:b w:val="0"/>
                <w:bCs w:val="0"/>
                <w:lang w:val="en-US"/>
              </w:rPr>
              <w:t xml:space="preserve">) </w:t>
            </w:r>
            <w:r w:rsidRPr="00D93EF8">
              <w:rPr>
                <w:rStyle w:val="Bodytext29pt"/>
                <w:b w:val="0"/>
                <w:bCs w:val="0"/>
                <w:lang w:val="en-US"/>
              </w:rPr>
              <w:t xml:space="preserve">or against presentation of evidence (based on original </w:t>
            </w:r>
            <w:r w:rsidRPr="00A7062E">
              <w:rPr>
                <w:rStyle w:val="Bodytext29pt"/>
                <w:b w:val="0"/>
                <w:bCs w:val="0"/>
                <w:lang w:val="en-US"/>
              </w:rPr>
              <w:t xml:space="preserve">financial </w:t>
            </w:r>
            <w:r w:rsidRPr="00D93EF8">
              <w:rPr>
                <w:rStyle w:val="Bodytext29pt"/>
                <w:b w:val="0"/>
                <w:bCs w:val="0"/>
                <w:lang w:val="en-US"/>
              </w:rPr>
              <w:t xml:space="preserve">documents). Limits for overnight accommodation shall be stipulated in the </w:t>
            </w:r>
            <w:r w:rsidRPr="00A7062E">
              <w:rPr>
                <w:rStyle w:val="Bodytext29pt"/>
                <w:b w:val="0"/>
                <w:bCs w:val="0"/>
                <w:lang w:val="en-US"/>
              </w:rPr>
              <w:t>C</w:t>
            </w:r>
            <w:r w:rsidRPr="00D93EF8">
              <w:rPr>
                <w:rStyle w:val="Bodytext29pt"/>
                <w:b w:val="0"/>
                <w:bCs w:val="0"/>
                <w:lang w:val="en-US"/>
              </w:rPr>
              <w:t xml:space="preserve">ontract. Hotel reservations are made by an expert/consultant </w:t>
            </w:r>
            <w:r w:rsidRPr="00A7062E">
              <w:rPr>
                <w:rStyle w:val="Bodytext29pt"/>
                <w:b w:val="0"/>
                <w:bCs w:val="0"/>
                <w:lang w:val="en-US"/>
              </w:rPr>
              <w:t xml:space="preserve">by </w:t>
            </w:r>
            <w:r w:rsidRPr="00D93EF8">
              <w:rPr>
                <w:rStyle w:val="Bodytext29pt"/>
                <w:b w:val="0"/>
                <w:bCs w:val="0"/>
                <w:lang w:val="en-US"/>
              </w:rPr>
              <w:t>him</w:t>
            </w:r>
            <w:r w:rsidRPr="00A7062E">
              <w:rPr>
                <w:rStyle w:val="Bodytext29pt"/>
                <w:b w:val="0"/>
                <w:bCs w:val="0"/>
                <w:lang w:val="en-US"/>
              </w:rPr>
              <w:t>self</w:t>
            </w:r>
            <w:r w:rsidRPr="00D93EF8">
              <w:rPr>
                <w:rStyle w:val="Bodytext29pt"/>
                <w:b w:val="0"/>
                <w:bCs w:val="0"/>
                <w:lang w:val="en-US"/>
              </w:rPr>
              <w:t>/herself. For accommodation during business trips room category not higher than Standard (or equal) is to be booked</w:t>
            </w:r>
            <w:r w:rsidRPr="00A7062E">
              <w:rPr>
                <w:rStyle w:val="Bodytext29pt"/>
                <w:b w:val="0"/>
                <w:bCs w:val="0"/>
                <w:lang w:val="en-US"/>
              </w:rPr>
              <w:t xml:space="preserve">, unless otherwise is expressly stated in the Contract. </w:t>
            </w:r>
            <w:r w:rsidRPr="00D93EF8">
              <w:rPr>
                <w:rStyle w:val="Bodytext29pt"/>
                <w:b w:val="0"/>
                <w:bCs w:val="0"/>
                <w:lang w:val="en-US"/>
              </w:rPr>
              <w:t>Overnight accommodation costs during domestic and international business trips shall not be reimbursed for business trips to a place of residence during which the expert/consultant stays in his/her own home or place where he/she maintains his/her own household</w:t>
            </w:r>
            <w:r w:rsidRPr="00A7062E">
              <w:rPr>
                <w:rStyle w:val="Bodytext29pt"/>
                <w:b w:val="0"/>
                <w:bCs w:val="0"/>
                <w:lang w:val="en-US"/>
              </w:rPr>
              <w:t>.</w:t>
            </w:r>
          </w:p>
        </w:tc>
      </w:tr>
      <w:tr w:rsidR="00BB2C7B" w:rsidRPr="00A7062E" w14:paraId="211E2B1B" w14:textId="77777777" w:rsidTr="009D1A20">
        <w:tc>
          <w:tcPr>
            <w:tcW w:w="9493" w:type="dxa"/>
          </w:tcPr>
          <w:p w14:paraId="6245B8E3" w14:textId="77777777" w:rsidR="00BB2C7B" w:rsidRPr="00D93EF8" w:rsidRDefault="00BB2C7B" w:rsidP="0048542D">
            <w:pPr>
              <w:spacing w:line="226" w:lineRule="exact"/>
              <w:jc w:val="both"/>
              <w:rPr>
                <w:rFonts w:cs="Arial"/>
                <w:bCs/>
                <w:lang w:val="en-US"/>
              </w:rPr>
            </w:pPr>
            <w:r w:rsidRPr="00D93EF8">
              <w:rPr>
                <w:rStyle w:val="Bodytext2"/>
                <w:lang w:val="en-US"/>
              </w:rPr>
              <w:t>4. Per diem allowance</w:t>
            </w:r>
          </w:p>
          <w:p w14:paraId="27D2D21B" w14:textId="77777777" w:rsidR="00BB2C7B" w:rsidRPr="00D93EF8" w:rsidRDefault="00BB2C7B" w:rsidP="0048542D">
            <w:pPr>
              <w:spacing w:line="226" w:lineRule="exact"/>
              <w:jc w:val="both"/>
              <w:rPr>
                <w:rFonts w:cs="Arial"/>
                <w:b/>
                <w:bCs/>
                <w:lang w:val="en-US"/>
              </w:rPr>
            </w:pPr>
            <w:r w:rsidRPr="00D93EF8">
              <w:rPr>
                <w:rStyle w:val="Bodytext29pt"/>
                <w:b w:val="0"/>
                <w:bCs w:val="0"/>
                <w:lang w:val="en-US"/>
              </w:rPr>
              <w:t>The per-diem allowance covers the additional cost of subsistence to the expert/consultant during an assign</w:t>
            </w:r>
            <w:r w:rsidRPr="00D93EF8">
              <w:rPr>
                <w:rStyle w:val="Bodytext29pt"/>
                <w:b w:val="0"/>
                <w:bCs w:val="0"/>
                <w:lang w:val="en-US"/>
              </w:rPr>
              <w:softHyphen/>
              <w:t>ment away from their regular domicile and/or seat of business and accrued if the condition of a one-day or more business trip is fulfilled. The minimum business trip time is a one-day business trip lasting 10 hours, in</w:t>
            </w:r>
            <w:r w:rsidRPr="00D93EF8">
              <w:rPr>
                <w:rStyle w:val="Bodytext29pt"/>
                <w:b w:val="0"/>
                <w:bCs w:val="0"/>
                <w:lang w:val="en-US"/>
              </w:rPr>
              <w:softHyphen/>
              <w:t>cluding working hours and travel time.</w:t>
            </w:r>
          </w:p>
          <w:p w14:paraId="1C86F9A8" w14:textId="357FB281" w:rsidR="00BB2C7B" w:rsidRPr="00D93EF8" w:rsidRDefault="00BB2C7B" w:rsidP="0048542D">
            <w:pPr>
              <w:ind w:left="-17"/>
              <w:jc w:val="both"/>
              <w:rPr>
                <w:rFonts w:eastAsia="Arial" w:cs="Arial"/>
                <w:color w:val="000000"/>
                <w:sz w:val="18"/>
                <w:szCs w:val="18"/>
                <w:lang w:val="en-US" w:eastAsia="uk-UA" w:bidi="uk-UA"/>
              </w:rPr>
            </w:pPr>
            <w:r w:rsidRPr="00D93EF8">
              <w:rPr>
                <w:rStyle w:val="Bodytext29pt"/>
                <w:b w:val="0"/>
                <w:bCs w:val="0"/>
                <w:lang w:val="en-US"/>
              </w:rPr>
              <w:t>Per diems are paid within the amount specified in the Contract, as a</w:t>
            </w:r>
            <w:r w:rsidRPr="00A7062E">
              <w:rPr>
                <w:rStyle w:val="Bodytext29pt"/>
                <w:b w:val="0"/>
                <w:bCs w:val="0"/>
                <w:lang w:val="en-US"/>
              </w:rPr>
              <w:t xml:space="preserve"> lump sum</w:t>
            </w:r>
            <w:r w:rsidRPr="00D93EF8">
              <w:rPr>
                <w:rStyle w:val="Bodytext29pt"/>
                <w:b w:val="0"/>
                <w:bCs w:val="0"/>
                <w:lang w:val="en-US"/>
              </w:rPr>
              <w:t xml:space="preserve">. The reduced </w:t>
            </w:r>
            <w:r w:rsidRPr="00A7062E">
              <w:rPr>
                <w:rStyle w:val="Bodytext29pt"/>
                <w:b w:val="0"/>
                <w:bCs w:val="0"/>
                <w:lang w:val="en-US"/>
              </w:rPr>
              <w:t>lump sum rate</w:t>
            </w:r>
            <w:r w:rsidRPr="00D93EF8">
              <w:rPr>
                <w:rStyle w:val="Bodytext29pt"/>
                <w:b w:val="0"/>
                <w:bCs w:val="0"/>
                <w:lang w:val="en-US"/>
              </w:rPr>
              <w:t xml:space="preserve"> applies for one-day business trips lasting from 10 to 24 hours and depending on the type of meals at the hotel or the provision of meals from GIZ. The calculation of per diems for business trips </w:t>
            </w:r>
            <w:r w:rsidRPr="00A7062E">
              <w:rPr>
                <w:rStyle w:val="Bodytext29pt"/>
                <w:b w:val="0"/>
                <w:bCs w:val="0"/>
                <w:lang w:val="en-US"/>
              </w:rPr>
              <w:t>depending on the type of meals</w:t>
            </w:r>
            <w:r w:rsidRPr="00D93EF8">
              <w:rPr>
                <w:rStyle w:val="Bodytext29pt"/>
                <w:b w:val="0"/>
                <w:bCs w:val="0"/>
                <w:lang w:val="en-US"/>
              </w:rPr>
              <w:t xml:space="preserve"> is given in the Table 1 (see below).</w:t>
            </w:r>
          </w:p>
        </w:tc>
      </w:tr>
      <w:tr w:rsidR="00BB2C7B" w:rsidRPr="00A7062E" w14:paraId="43980FD5" w14:textId="77777777" w:rsidTr="009D1A20">
        <w:tc>
          <w:tcPr>
            <w:tcW w:w="9493" w:type="dxa"/>
          </w:tcPr>
          <w:p w14:paraId="64287270" w14:textId="539574D6" w:rsidR="00BB2C7B" w:rsidRPr="00D93EF8" w:rsidRDefault="00BB2C7B" w:rsidP="0048542D">
            <w:pPr>
              <w:spacing w:line="226" w:lineRule="exact"/>
              <w:jc w:val="both"/>
              <w:rPr>
                <w:rFonts w:cs="Arial"/>
                <w:bCs/>
                <w:lang w:val="en-US"/>
              </w:rPr>
            </w:pPr>
            <w:r w:rsidRPr="00D93EF8">
              <w:rPr>
                <w:rStyle w:val="Bodytext2"/>
                <w:lang w:val="en-US"/>
              </w:rPr>
              <w:t>5. Currency</w:t>
            </w:r>
            <w:r w:rsidRPr="00A7062E">
              <w:rPr>
                <w:rStyle w:val="Bodytext2"/>
                <w:lang w:val="en-US"/>
              </w:rPr>
              <w:t xml:space="preserve"> of reimbursement of travel expenses</w:t>
            </w:r>
          </w:p>
          <w:p w14:paraId="7EBB0DA6" w14:textId="77777777" w:rsidR="00BB2C7B" w:rsidRPr="00D93EF8" w:rsidRDefault="00BB2C7B" w:rsidP="0048542D">
            <w:pPr>
              <w:spacing w:line="226" w:lineRule="exact"/>
              <w:jc w:val="both"/>
              <w:rPr>
                <w:rStyle w:val="Bodytext29pt"/>
                <w:b w:val="0"/>
                <w:bCs w:val="0"/>
                <w:lang w:val="en-US"/>
              </w:rPr>
            </w:pPr>
            <w:r w:rsidRPr="00D93EF8">
              <w:rPr>
                <w:rStyle w:val="Bodytext29pt"/>
                <w:b w:val="0"/>
                <w:bCs w:val="0"/>
                <w:lang w:val="en-US"/>
              </w:rPr>
              <w:t xml:space="preserve">Reimbursements of costs of business trips within Ukraine are paid in Ukrainian Hryvnia (UAH). </w:t>
            </w:r>
          </w:p>
          <w:p w14:paraId="690786C6" w14:textId="45BDF2F0" w:rsidR="00BB2C7B" w:rsidRPr="00D93EF8" w:rsidRDefault="00BB2C7B" w:rsidP="0048542D">
            <w:pPr>
              <w:spacing w:line="226" w:lineRule="exact"/>
              <w:jc w:val="both"/>
              <w:rPr>
                <w:rStyle w:val="Bodytext29pt"/>
                <w:b w:val="0"/>
                <w:lang w:val="en-US"/>
              </w:rPr>
            </w:pPr>
            <w:r w:rsidRPr="00D93EF8">
              <w:rPr>
                <w:rStyle w:val="Bodytext29pt"/>
                <w:b w:val="0"/>
                <w:lang w:val="en-US"/>
              </w:rPr>
              <w:t xml:space="preserve">Reimbursements of costs of international business trips are paid in Ukrainian Hryvnia (UAH). Reimbursement of travel expenses in foreign currency (not UAH) must be made according to </w:t>
            </w:r>
            <w:r w:rsidR="00A7062E" w:rsidRPr="00A7062E">
              <w:rPr>
                <w:rStyle w:val="Bodytext29pt"/>
                <w:b w:val="0"/>
                <w:lang w:val="en-US"/>
              </w:rPr>
              <w:t>below mentioned</w:t>
            </w:r>
            <w:r w:rsidRPr="00D93EF8">
              <w:rPr>
                <w:rStyle w:val="Bodytext29pt"/>
                <w:b w:val="0"/>
                <w:lang w:val="en-US"/>
              </w:rPr>
              <w:t xml:space="preserve">: </w:t>
            </w:r>
          </w:p>
          <w:p w14:paraId="60CA424E" w14:textId="294F8D6C" w:rsidR="00BB2C7B" w:rsidRPr="00A7062E" w:rsidRDefault="00BB2C7B" w:rsidP="0048542D">
            <w:pPr>
              <w:spacing w:line="226" w:lineRule="exact"/>
              <w:jc w:val="both"/>
              <w:rPr>
                <w:rStyle w:val="Bodytext29pt"/>
                <w:b w:val="0"/>
                <w:bCs w:val="0"/>
                <w:color w:val="FF0000"/>
                <w:lang w:val="en-US"/>
              </w:rPr>
            </w:pPr>
            <w:r w:rsidRPr="00D93EF8">
              <w:rPr>
                <w:rStyle w:val="Bodytext29pt"/>
                <w:b w:val="0"/>
                <w:bCs w:val="0"/>
                <w:lang w:val="en-US"/>
              </w:rPr>
              <w:t>a) in accordance with exchange rate that is indicated in bank account statement (for cashless transactions).</w:t>
            </w:r>
            <w:r w:rsidRPr="00A7062E">
              <w:rPr>
                <w:rStyle w:val="Bodytext29pt"/>
                <w:b w:val="0"/>
                <w:bCs w:val="0"/>
                <w:lang w:val="en-US"/>
              </w:rPr>
              <w:t xml:space="preserve"> </w:t>
            </w:r>
          </w:p>
          <w:p w14:paraId="4A5E8526" w14:textId="4561C938" w:rsidR="00BB2C7B" w:rsidRPr="00D93EF8" w:rsidRDefault="00BB2C7B" w:rsidP="0048542D">
            <w:pPr>
              <w:spacing w:line="226" w:lineRule="exact"/>
              <w:jc w:val="both"/>
              <w:rPr>
                <w:rStyle w:val="Bodytext29pt"/>
                <w:b w:val="0"/>
                <w:lang w:val="en-US"/>
              </w:rPr>
            </w:pPr>
            <w:r w:rsidRPr="00D93EF8">
              <w:rPr>
                <w:rStyle w:val="Bodytext29pt"/>
                <w:b w:val="0"/>
                <w:lang w:val="en-US"/>
              </w:rPr>
              <w:t xml:space="preserve">b) in accordance with European Commission’s official monthly accounting rate, published on </w:t>
            </w:r>
            <w:hyperlink r:id="rId13">
              <w:r w:rsidRPr="00D93EF8">
                <w:rPr>
                  <w:rStyle w:val="Hyperlink"/>
                  <w:rFonts w:cs="Arial"/>
                  <w:b/>
                  <w:bCs/>
                  <w:lang w:val="en-US" w:eastAsia="uk-UA" w:bidi="uk-UA"/>
                </w:rPr>
                <w:t>https://commission.europa.eu/funding-tenders/procedures-guidelines-tenders/information-contractors-and-beneficiaries/exchange-rate-inforeuro_en</w:t>
              </w:r>
            </w:hyperlink>
            <w:r w:rsidRPr="00D93EF8">
              <w:rPr>
                <w:rStyle w:val="Bodytext29pt"/>
                <w:b w:val="0"/>
                <w:lang w:val="en-US"/>
              </w:rPr>
              <w:t xml:space="preserve"> </w:t>
            </w:r>
            <w:proofErr w:type="spellStart"/>
            <w:r w:rsidRPr="00D93EF8">
              <w:rPr>
                <w:rStyle w:val="Bodytext29pt"/>
                <w:b w:val="0"/>
                <w:lang w:val="en-US"/>
              </w:rPr>
              <w:t>on</w:t>
            </w:r>
            <w:proofErr w:type="spellEnd"/>
            <w:r w:rsidRPr="00D93EF8">
              <w:rPr>
                <w:rStyle w:val="Bodytext29pt"/>
                <w:b w:val="0"/>
                <w:lang w:val="en-US"/>
              </w:rPr>
              <w:t xml:space="preserve"> the date when the financial documents (proof of evidence) was issued (for cash transactions when no bank statement is available for confirmation of the used exchange rate).</w:t>
            </w:r>
          </w:p>
          <w:p w14:paraId="19C5EDCA" w14:textId="72D31506" w:rsidR="00BB2C7B" w:rsidRPr="00D93EF8" w:rsidRDefault="00BB2C7B" w:rsidP="00747B30">
            <w:pPr>
              <w:spacing w:line="226" w:lineRule="exact"/>
              <w:jc w:val="both"/>
              <w:rPr>
                <w:rFonts w:cs="Arial"/>
                <w:lang w:val="en-US"/>
              </w:rPr>
            </w:pPr>
            <w:r w:rsidRPr="00D93EF8">
              <w:rPr>
                <w:rStyle w:val="Bodytext29pt"/>
                <w:b w:val="0"/>
                <w:bCs w:val="0"/>
                <w:lang w:val="en-US"/>
              </w:rPr>
              <w:lastRenderedPageBreak/>
              <w:t>c) in accordance with the exchange rate of National Bank of</w:t>
            </w:r>
            <w:r w:rsidRPr="00A7062E">
              <w:rPr>
                <w:rStyle w:val="Bodytext29pt"/>
                <w:b w:val="0"/>
                <w:bCs w:val="0"/>
                <w:lang w:val="en-US"/>
              </w:rPr>
              <w:t xml:space="preserve"> </w:t>
            </w:r>
            <w:r w:rsidRPr="00D93EF8">
              <w:rPr>
                <w:rStyle w:val="Bodytext29pt"/>
                <w:b w:val="0"/>
                <w:bCs w:val="0"/>
                <w:lang w:val="en-US"/>
              </w:rPr>
              <w:t xml:space="preserve">Ukraine </w:t>
            </w:r>
            <w:hyperlink r:id="rId14" w:history="1">
              <w:r w:rsidRPr="00D93EF8">
                <w:rPr>
                  <w:rStyle w:val="Hyperlink"/>
                  <w:rFonts w:cs="Arial"/>
                  <w:b/>
                  <w:bCs/>
                  <w:lang w:val="en-US" w:eastAsia="uk-UA" w:bidi="uk-UA"/>
                </w:rPr>
                <w:t>https://bank.gov.ua/ua/markets/exchangerates/</w:t>
              </w:r>
            </w:hyperlink>
            <w:r w:rsidRPr="00D93EF8">
              <w:rPr>
                <w:rStyle w:val="Bodytext29pt"/>
                <w:b w:val="0"/>
                <w:bCs w:val="0"/>
                <w:lang w:val="en-US"/>
              </w:rPr>
              <w:t xml:space="preserve"> (on the date when the financial documents (proof of evidence) was issued)). (In case that invoiced foreign currency is not available at the European Commission site).</w:t>
            </w:r>
          </w:p>
        </w:tc>
      </w:tr>
      <w:tr w:rsidR="00BB2C7B" w:rsidRPr="00A7062E" w14:paraId="16E5BA64" w14:textId="77777777" w:rsidTr="009D1A20">
        <w:tc>
          <w:tcPr>
            <w:tcW w:w="9493" w:type="dxa"/>
          </w:tcPr>
          <w:p w14:paraId="3BA435AC" w14:textId="59C002D0" w:rsidR="00BB2C7B" w:rsidRPr="00D93EF8" w:rsidRDefault="00BB2C7B" w:rsidP="0048542D">
            <w:pPr>
              <w:spacing w:line="226" w:lineRule="exact"/>
              <w:jc w:val="both"/>
              <w:rPr>
                <w:rStyle w:val="Bodytext2"/>
                <w:lang w:val="en-US"/>
              </w:rPr>
            </w:pPr>
            <w:r w:rsidRPr="00D93EF8">
              <w:rPr>
                <w:rStyle w:val="Bodytext2"/>
                <w:lang w:val="en-US"/>
              </w:rPr>
              <w:lastRenderedPageBreak/>
              <w:t>6. Flights / ground transportation (train, taxi, private vehicles</w:t>
            </w:r>
            <w:r w:rsidRPr="00A7062E">
              <w:rPr>
                <w:rStyle w:val="Bodytext2"/>
                <w:lang w:val="en-US"/>
              </w:rPr>
              <w:t>, car hire/car-sharing/</w:t>
            </w:r>
            <w:r w:rsidRPr="00D93EF8">
              <w:rPr>
                <w:rStyle w:val="Bodytext2"/>
                <w:lang w:val="en-US"/>
              </w:rPr>
              <w:t>)</w:t>
            </w:r>
          </w:p>
          <w:p w14:paraId="25ABD26A" w14:textId="26DA7986" w:rsidR="00BB2C7B" w:rsidRPr="00D93EF8" w:rsidRDefault="00BB2C7B" w:rsidP="0048542D">
            <w:pPr>
              <w:spacing w:line="226" w:lineRule="exact"/>
              <w:jc w:val="both"/>
              <w:rPr>
                <w:rStyle w:val="Bodytext29pt"/>
                <w:b w:val="0"/>
                <w:bCs w:val="0"/>
                <w:lang w:val="en-US"/>
              </w:rPr>
            </w:pPr>
            <w:r w:rsidRPr="00D93EF8">
              <w:rPr>
                <w:rFonts w:eastAsiaTheme="minorHAnsi" w:cs="Arial"/>
                <w:sz w:val="22"/>
                <w:szCs w:val="22"/>
                <w:lang w:val="en-US"/>
              </w:rPr>
              <w:t xml:space="preserve">Costs for transportation are reimbursed within the amount specified in the Contract, </w:t>
            </w:r>
            <w:r w:rsidRPr="00D93EF8">
              <w:rPr>
                <w:rStyle w:val="Bodytext29pt"/>
                <w:b w:val="0"/>
                <w:bCs w:val="0"/>
                <w:lang w:val="en-US"/>
              </w:rPr>
              <w:t>a</w:t>
            </w:r>
            <w:r w:rsidRPr="00A7062E">
              <w:rPr>
                <w:rStyle w:val="Bodytext29pt"/>
                <w:b w:val="0"/>
                <w:bCs w:val="0"/>
                <w:lang w:val="en-US"/>
              </w:rPr>
              <w:t>g</w:t>
            </w:r>
            <w:r w:rsidRPr="00D93EF8">
              <w:rPr>
                <w:rStyle w:val="Bodytext29pt"/>
                <w:b w:val="0"/>
                <w:bCs w:val="0"/>
                <w:lang w:val="en-US"/>
              </w:rPr>
              <w:t>a</w:t>
            </w:r>
            <w:r w:rsidRPr="00A7062E">
              <w:rPr>
                <w:rStyle w:val="Bodytext29pt"/>
                <w:b w:val="0"/>
                <w:bCs w:val="0"/>
                <w:lang w:val="en-US"/>
              </w:rPr>
              <w:t>i</w:t>
            </w:r>
            <w:r w:rsidRPr="00D93EF8">
              <w:rPr>
                <w:rStyle w:val="Bodytext29pt"/>
                <w:b w:val="0"/>
                <w:bCs w:val="0"/>
                <w:lang w:val="en-US"/>
              </w:rPr>
              <w:t>n</w:t>
            </w:r>
            <w:r w:rsidRPr="00A7062E">
              <w:rPr>
                <w:rStyle w:val="Bodytext29pt"/>
                <w:b w:val="0"/>
                <w:bCs w:val="0"/>
                <w:lang w:val="en-US"/>
              </w:rPr>
              <w:t>s</w:t>
            </w:r>
            <w:r w:rsidRPr="00D93EF8">
              <w:rPr>
                <w:rStyle w:val="Bodytext29pt"/>
                <w:b w:val="0"/>
                <w:bCs w:val="0"/>
                <w:lang w:val="en-US"/>
              </w:rPr>
              <w:t>t</w:t>
            </w:r>
            <w:r w:rsidRPr="00A7062E">
              <w:rPr>
                <w:rStyle w:val="Bodytext29pt"/>
                <w:b w:val="0"/>
                <w:bCs w:val="0"/>
                <w:lang w:val="en-US"/>
              </w:rPr>
              <w:t xml:space="preserve"> </w:t>
            </w:r>
            <w:r w:rsidRPr="00D93EF8">
              <w:rPr>
                <w:rStyle w:val="Bodytext29pt"/>
                <w:b w:val="0"/>
                <w:bCs w:val="0"/>
                <w:lang w:val="en-US"/>
              </w:rPr>
              <w:t>p</w:t>
            </w:r>
            <w:r w:rsidRPr="00A7062E">
              <w:rPr>
                <w:rStyle w:val="Bodytext29pt"/>
                <w:b w:val="0"/>
                <w:bCs w:val="0"/>
                <w:lang w:val="en-US"/>
              </w:rPr>
              <w:t>r</w:t>
            </w:r>
            <w:r w:rsidRPr="00D93EF8">
              <w:rPr>
                <w:rStyle w:val="Bodytext29pt"/>
                <w:b w:val="0"/>
                <w:bCs w:val="0"/>
                <w:lang w:val="en-US"/>
              </w:rPr>
              <w:t>o</w:t>
            </w:r>
            <w:r w:rsidRPr="00A7062E">
              <w:rPr>
                <w:rStyle w:val="Bodytext29pt"/>
                <w:b w:val="0"/>
                <w:bCs w:val="0"/>
                <w:lang w:val="en-US"/>
              </w:rPr>
              <w:t>o</w:t>
            </w:r>
            <w:r w:rsidRPr="00D93EF8">
              <w:rPr>
                <w:rStyle w:val="Bodytext29pt"/>
                <w:b w:val="0"/>
                <w:bCs w:val="0"/>
                <w:lang w:val="en-US"/>
              </w:rPr>
              <w:t>f</w:t>
            </w:r>
            <w:r w:rsidRPr="00A7062E">
              <w:rPr>
                <w:rStyle w:val="Bodytext29pt"/>
                <w:b w:val="0"/>
                <w:bCs w:val="0"/>
                <w:lang w:val="en-US"/>
              </w:rPr>
              <w:t xml:space="preserve"> </w:t>
            </w:r>
            <w:r w:rsidRPr="00D93EF8">
              <w:rPr>
                <w:rStyle w:val="Bodytext29pt"/>
                <w:b w:val="0"/>
                <w:bCs w:val="0"/>
                <w:lang w:val="en-US"/>
              </w:rPr>
              <w:t>o</w:t>
            </w:r>
            <w:r w:rsidRPr="00A7062E">
              <w:rPr>
                <w:rStyle w:val="Bodytext29pt"/>
                <w:b w:val="0"/>
                <w:bCs w:val="0"/>
                <w:lang w:val="en-US"/>
              </w:rPr>
              <w:t>f</w:t>
            </w:r>
            <w:r w:rsidRPr="00D93EF8">
              <w:rPr>
                <w:rStyle w:val="Bodytext29pt"/>
                <w:b w:val="0"/>
                <w:bCs w:val="0"/>
                <w:lang w:val="en-US"/>
              </w:rPr>
              <w:t xml:space="preserve"> </w:t>
            </w:r>
            <w:r w:rsidRPr="00A7062E">
              <w:rPr>
                <w:rStyle w:val="Bodytext29pt"/>
                <w:b w:val="0"/>
                <w:bCs w:val="0"/>
                <w:lang w:val="en-US"/>
              </w:rPr>
              <w:t xml:space="preserve">performance (in case of using </w:t>
            </w:r>
            <w:r w:rsidRPr="00D93EF8">
              <w:rPr>
                <w:rStyle w:val="Bodytext29pt"/>
                <w:b w:val="0"/>
                <w:bCs w:val="0"/>
                <w:lang w:val="en-US"/>
              </w:rPr>
              <w:t>lump sum</w:t>
            </w:r>
            <w:r w:rsidRPr="00A7062E">
              <w:rPr>
                <w:rStyle w:val="Bodytext29pt"/>
                <w:b w:val="0"/>
                <w:bCs w:val="0"/>
                <w:lang w:val="en-US"/>
              </w:rPr>
              <w:t xml:space="preserve">) </w:t>
            </w:r>
            <w:r w:rsidRPr="00D93EF8">
              <w:rPr>
                <w:rStyle w:val="Bodytext29pt"/>
                <w:b w:val="0"/>
                <w:bCs w:val="0"/>
                <w:lang w:val="en-US"/>
              </w:rPr>
              <w:t xml:space="preserve">or against presentation of evidence (based on original </w:t>
            </w:r>
            <w:r w:rsidRPr="00A7062E">
              <w:rPr>
                <w:rStyle w:val="Bodytext29pt"/>
                <w:b w:val="0"/>
                <w:bCs w:val="0"/>
                <w:lang w:val="en-US"/>
              </w:rPr>
              <w:t xml:space="preserve">financial </w:t>
            </w:r>
            <w:r w:rsidRPr="00D93EF8">
              <w:rPr>
                <w:rStyle w:val="Bodytext29pt"/>
                <w:b w:val="0"/>
                <w:bCs w:val="0"/>
                <w:lang w:val="en-US"/>
              </w:rPr>
              <w:t>documents).</w:t>
            </w:r>
            <w:r w:rsidRPr="00A7062E">
              <w:rPr>
                <w:rStyle w:val="Bodytext29pt"/>
                <w:b w:val="0"/>
                <w:bCs w:val="0"/>
                <w:lang w:val="en-US"/>
              </w:rPr>
              <w:t xml:space="preserve"> </w:t>
            </w:r>
          </w:p>
          <w:p w14:paraId="4BB3F88F" w14:textId="77777777" w:rsidR="00BB2C7B" w:rsidRPr="00D93EF8" w:rsidRDefault="00BB2C7B" w:rsidP="0048542D">
            <w:pPr>
              <w:spacing w:line="226" w:lineRule="exact"/>
              <w:jc w:val="both"/>
              <w:rPr>
                <w:rFonts w:cs="Arial"/>
                <w:lang w:val="en-US"/>
              </w:rPr>
            </w:pPr>
            <w:r w:rsidRPr="00D93EF8">
              <w:rPr>
                <w:rStyle w:val="Bodytext29pt"/>
                <w:b w:val="0"/>
                <w:bCs w:val="0"/>
                <w:lang w:val="en-US"/>
              </w:rPr>
              <w:t>The preferred mode of transport shall be economically efficient and environmentally friendly. GIZ is committed to the principles of resource conservation and environmental protection and therefore requires all partners to choose the most environmentally friendly means of transport. Experts/consultants shall take advantage of any price reductions (special rates etc.) that are availa</w:t>
            </w:r>
            <w:r w:rsidRPr="00D93EF8">
              <w:rPr>
                <w:rStyle w:val="Bodytext29pt"/>
                <w:b w:val="0"/>
                <w:bCs w:val="0"/>
                <w:lang w:val="en-US"/>
              </w:rPr>
              <w:softHyphen/>
              <w:t>ble.</w:t>
            </w:r>
          </w:p>
          <w:p w14:paraId="52536DCD" w14:textId="77777777" w:rsidR="00BB2C7B" w:rsidRPr="00D93EF8" w:rsidRDefault="00BB2C7B" w:rsidP="0048542D">
            <w:pPr>
              <w:jc w:val="both"/>
              <w:rPr>
                <w:rFonts w:cs="Arial"/>
                <w:lang w:val="en-US"/>
              </w:rPr>
            </w:pPr>
            <w:r w:rsidRPr="00D93EF8">
              <w:rPr>
                <w:rStyle w:val="Bodytext29pt"/>
                <w:b w:val="0"/>
                <w:bCs w:val="0"/>
                <w:lang w:val="en-US"/>
              </w:rPr>
              <w:t>If travel time by train is 5 hours or less, train transport must be preferred for economic and environmental rea</w:t>
            </w:r>
            <w:r w:rsidRPr="00D93EF8">
              <w:rPr>
                <w:rStyle w:val="Bodytext29pt"/>
                <w:b w:val="0"/>
                <w:bCs w:val="0"/>
                <w:lang w:val="en-US"/>
              </w:rPr>
              <w:softHyphen/>
              <w:t>sons</w:t>
            </w:r>
          </w:p>
        </w:tc>
      </w:tr>
      <w:tr w:rsidR="00BB2C7B" w:rsidRPr="00A7062E" w14:paraId="284BF6DD" w14:textId="77777777" w:rsidTr="009D1A20">
        <w:tc>
          <w:tcPr>
            <w:tcW w:w="9493" w:type="dxa"/>
          </w:tcPr>
          <w:p w14:paraId="062C49C0" w14:textId="77777777" w:rsidR="00BB2C7B" w:rsidRPr="00D93EF8" w:rsidRDefault="00BB2C7B" w:rsidP="0048542D">
            <w:pPr>
              <w:spacing w:line="230" w:lineRule="exact"/>
              <w:jc w:val="both"/>
              <w:rPr>
                <w:rFonts w:cs="Arial"/>
                <w:bCs/>
                <w:lang w:val="en-US"/>
              </w:rPr>
            </w:pPr>
            <w:r w:rsidRPr="00D93EF8">
              <w:rPr>
                <w:rStyle w:val="Bodytext2"/>
                <w:lang w:val="en-US"/>
              </w:rPr>
              <w:t>7.1 Flights</w:t>
            </w:r>
          </w:p>
          <w:p w14:paraId="6C15FFCC" w14:textId="41113510" w:rsidR="00BB2C7B" w:rsidRPr="00D93EF8" w:rsidRDefault="00BB2C7B" w:rsidP="0048542D">
            <w:pPr>
              <w:spacing w:line="230" w:lineRule="exact"/>
              <w:jc w:val="both"/>
              <w:rPr>
                <w:rFonts w:cs="Arial"/>
                <w:b/>
                <w:bCs/>
                <w:lang w:val="en-US"/>
              </w:rPr>
            </w:pPr>
            <w:r w:rsidRPr="00D93EF8">
              <w:rPr>
                <w:rStyle w:val="Bodytext29pt"/>
                <w:b w:val="0"/>
                <w:bCs w:val="0"/>
                <w:lang w:val="en-US"/>
              </w:rPr>
              <w:t>Only economy class flight tickets can be reimbursed to experts/consultants</w:t>
            </w:r>
            <w:r w:rsidRPr="00A7062E">
              <w:rPr>
                <w:rStyle w:val="Bodytext29pt"/>
                <w:b w:val="0"/>
                <w:bCs w:val="0"/>
                <w:lang w:val="en-US"/>
              </w:rPr>
              <w:t>.</w:t>
            </w:r>
            <w:r w:rsidRPr="00D93EF8">
              <w:rPr>
                <w:rStyle w:val="Bodytext29pt"/>
                <w:b w:val="0"/>
                <w:bCs w:val="0"/>
                <w:lang w:val="en-US"/>
              </w:rPr>
              <w:t xml:space="preserve"> The choice of an airline company should be based on a comparison of ticket prices. The choice of a more expensive flight should be justified by an expert/consultant (e.g. a tight travel schedule combined only with the selected flight). </w:t>
            </w:r>
          </w:p>
        </w:tc>
      </w:tr>
      <w:tr w:rsidR="00BB2C7B" w:rsidRPr="00A7062E" w14:paraId="49FCD18D" w14:textId="77777777" w:rsidTr="009D1A20">
        <w:tc>
          <w:tcPr>
            <w:tcW w:w="9493" w:type="dxa"/>
          </w:tcPr>
          <w:p w14:paraId="054A46B1" w14:textId="77777777" w:rsidR="00BB2C7B" w:rsidRPr="00D93EF8" w:rsidRDefault="00BB2C7B" w:rsidP="0048542D">
            <w:pPr>
              <w:spacing w:line="230" w:lineRule="exact"/>
              <w:jc w:val="both"/>
              <w:rPr>
                <w:rFonts w:cs="Arial"/>
                <w:bCs/>
                <w:lang w:val="en-US"/>
              </w:rPr>
            </w:pPr>
            <w:r w:rsidRPr="00D93EF8">
              <w:rPr>
                <w:rStyle w:val="Bodytext2"/>
                <w:lang w:val="en-US"/>
              </w:rPr>
              <w:t>7.2 Trains</w:t>
            </w:r>
          </w:p>
          <w:p w14:paraId="0D86B5F1" w14:textId="77777777" w:rsidR="00BB2C7B" w:rsidRPr="00D93EF8" w:rsidRDefault="00BB2C7B" w:rsidP="0048542D">
            <w:pPr>
              <w:spacing w:line="230" w:lineRule="exact"/>
              <w:jc w:val="both"/>
              <w:rPr>
                <w:rFonts w:cs="Arial"/>
                <w:b/>
                <w:bCs/>
                <w:lang w:val="en-US"/>
              </w:rPr>
            </w:pPr>
            <w:r w:rsidRPr="00D93EF8">
              <w:rPr>
                <w:rStyle w:val="Bodytext29pt"/>
                <w:b w:val="0"/>
                <w:bCs w:val="0"/>
                <w:lang w:val="en-US"/>
              </w:rPr>
              <w:t>Train tickets shall be booked and purchased by the expert/consultant</w:t>
            </w:r>
            <w:r w:rsidRPr="00A7062E">
              <w:rPr>
                <w:rStyle w:val="Bodytext29pt"/>
                <w:b w:val="0"/>
                <w:bCs w:val="0"/>
                <w:lang w:val="en-US"/>
              </w:rPr>
              <w:t xml:space="preserve"> </w:t>
            </w:r>
            <w:r w:rsidRPr="00D93EF8">
              <w:rPr>
                <w:rStyle w:val="Bodytext29pt"/>
                <w:b w:val="0"/>
                <w:bCs w:val="0"/>
                <w:lang w:val="en-US"/>
              </w:rPr>
              <w:t>b</w:t>
            </w:r>
            <w:r w:rsidRPr="00A7062E">
              <w:rPr>
                <w:rStyle w:val="Bodytext29pt"/>
                <w:b w:val="0"/>
                <w:bCs w:val="0"/>
                <w:lang w:val="en-US"/>
              </w:rPr>
              <w:t>y</w:t>
            </w:r>
            <w:r w:rsidRPr="00D93EF8">
              <w:rPr>
                <w:rStyle w:val="Bodytext29pt"/>
                <w:b w:val="0"/>
                <w:bCs w:val="0"/>
                <w:lang w:val="en-US"/>
              </w:rPr>
              <w:t xml:space="preserve"> him</w:t>
            </w:r>
            <w:r w:rsidRPr="00A7062E">
              <w:rPr>
                <w:rStyle w:val="Bodytext29pt"/>
                <w:b w:val="0"/>
                <w:bCs w:val="0"/>
                <w:lang w:val="en-US"/>
              </w:rPr>
              <w:t>s</w:t>
            </w:r>
            <w:r w:rsidRPr="00D93EF8">
              <w:rPr>
                <w:rStyle w:val="Bodytext29pt"/>
                <w:b w:val="0"/>
                <w:bCs w:val="0"/>
                <w:lang w:val="en-US"/>
              </w:rPr>
              <w:t>e</w:t>
            </w:r>
            <w:r w:rsidRPr="00A7062E">
              <w:rPr>
                <w:rStyle w:val="Bodytext29pt"/>
                <w:b w:val="0"/>
                <w:bCs w:val="0"/>
                <w:lang w:val="en-US"/>
              </w:rPr>
              <w:t>l</w:t>
            </w:r>
            <w:r w:rsidRPr="00D93EF8">
              <w:rPr>
                <w:rStyle w:val="Bodytext29pt"/>
                <w:b w:val="0"/>
                <w:bCs w:val="0"/>
                <w:lang w:val="en-US"/>
              </w:rPr>
              <w:t>f/herself. The ticket purchase fee is not to be reimbursed.</w:t>
            </w:r>
          </w:p>
          <w:p w14:paraId="03FE9687" w14:textId="689D6CC9" w:rsidR="00BB2C7B" w:rsidRPr="00D93EF8" w:rsidRDefault="00BB2C7B" w:rsidP="0048542D">
            <w:pPr>
              <w:spacing w:line="230" w:lineRule="exact"/>
              <w:jc w:val="both"/>
              <w:rPr>
                <w:rStyle w:val="Bodytext2"/>
                <w:b w:val="0"/>
                <w:bCs w:val="0"/>
                <w:lang w:val="en-US"/>
              </w:rPr>
            </w:pPr>
            <w:r w:rsidRPr="00D93EF8">
              <w:rPr>
                <w:rStyle w:val="Bodytext29pt"/>
                <w:b w:val="0"/>
                <w:bCs w:val="0"/>
                <w:lang w:val="en-US"/>
              </w:rPr>
              <w:t>If required, first class tickets (</w:t>
            </w:r>
            <w:r w:rsidR="00A7062E" w:rsidRPr="00A7062E">
              <w:rPr>
                <w:rStyle w:val="Bodytext29pt"/>
                <w:b w:val="0"/>
                <w:bCs w:val="0"/>
                <w:lang w:val="en-US"/>
              </w:rPr>
              <w:t>abbreviation</w:t>
            </w:r>
            <w:r w:rsidRPr="00D93EF8">
              <w:rPr>
                <w:rStyle w:val="Bodytext29pt"/>
                <w:b w:val="0"/>
                <w:bCs w:val="0"/>
                <w:lang w:val="en-US"/>
              </w:rPr>
              <w:t xml:space="preserve"> in Ukraine: Л – </w:t>
            </w:r>
            <w:r w:rsidRPr="00A7062E">
              <w:rPr>
                <w:rStyle w:val="Bodytext29pt"/>
                <w:b w:val="0"/>
                <w:bCs w:val="0"/>
                <w:lang w:val="en-US"/>
              </w:rPr>
              <w:t>two-seater, soft-seated,</w:t>
            </w:r>
            <w:r w:rsidRPr="00D93EF8">
              <w:rPr>
                <w:rStyle w:val="Bodytext29pt"/>
                <w:b w:val="0"/>
                <w:bCs w:val="0"/>
                <w:lang w:val="en-US"/>
              </w:rPr>
              <w:t xml:space="preserve"> М</w:t>
            </w:r>
            <w:r w:rsidRPr="00A7062E">
              <w:rPr>
                <w:rStyle w:val="Bodytext29pt"/>
                <w:b w:val="0"/>
                <w:bCs w:val="0"/>
                <w:lang w:val="en-US"/>
              </w:rPr>
              <w:t xml:space="preserve"> – deluxe, single-seater,</w:t>
            </w:r>
            <w:r w:rsidR="00A7062E">
              <w:rPr>
                <w:rStyle w:val="Bodytext29pt"/>
                <w:b w:val="0"/>
                <w:bCs w:val="0"/>
              </w:rPr>
              <w:t xml:space="preserve"> </w:t>
            </w:r>
            <w:r w:rsidRPr="00A7062E">
              <w:rPr>
                <w:rStyle w:val="Bodytext29pt"/>
                <w:b w:val="0"/>
                <w:bCs w:val="0"/>
                <w:lang w:val="en-US"/>
              </w:rPr>
              <w:t>three-seater)</w:t>
            </w:r>
            <w:r w:rsidRPr="00D93EF8">
              <w:rPr>
                <w:rStyle w:val="Bodytext29pt"/>
                <w:b w:val="0"/>
                <w:bCs w:val="0"/>
                <w:lang w:val="en-US"/>
              </w:rPr>
              <w:t xml:space="preserve"> are possible in case your journey not less than 2 hours. The decision on the class tickets is in the responsibility of </w:t>
            </w:r>
            <w:r w:rsidR="00A7062E" w:rsidRPr="00A7062E">
              <w:rPr>
                <w:rStyle w:val="Bodytext29pt"/>
                <w:b w:val="0"/>
                <w:bCs w:val="0"/>
                <w:lang w:val="en-US"/>
              </w:rPr>
              <w:t>traveler</w:t>
            </w:r>
            <w:r w:rsidRPr="00D93EF8">
              <w:rPr>
                <w:rStyle w:val="Bodytext29pt"/>
                <w:b w:val="0"/>
                <w:bCs w:val="0"/>
                <w:lang w:val="en-US"/>
              </w:rPr>
              <w:t xml:space="preserve"> and should be considered based on the cost-efficiency and security reasons (e. g. overnight trip)</w:t>
            </w:r>
          </w:p>
        </w:tc>
      </w:tr>
      <w:tr w:rsidR="00BB2C7B" w:rsidRPr="00A7062E" w14:paraId="48516D40" w14:textId="77777777" w:rsidTr="009D1A20">
        <w:tc>
          <w:tcPr>
            <w:tcW w:w="9493" w:type="dxa"/>
          </w:tcPr>
          <w:p w14:paraId="02FFF7E0" w14:textId="77777777" w:rsidR="00BB2C7B" w:rsidRPr="00D93EF8" w:rsidRDefault="00BB2C7B" w:rsidP="0048542D">
            <w:pPr>
              <w:spacing w:line="230" w:lineRule="exact"/>
              <w:jc w:val="both"/>
              <w:rPr>
                <w:rFonts w:cs="Arial"/>
                <w:bCs/>
                <w:lang w:val="en-US"/>
              </w:rPr>
            </w:pPr>
            <w:r w:rsidRPr="00D93EF8">
              <w:rPr>
                <w:rStyle w:val="Bodytext2"/>
                <w:lang w:val="en-US"/>
              </w:rPr>
              <w:t>7.3 Taxis and group private transportation</w:t>
            </w:r>
          </w:p>
          <w:p w14:paraId="30D50433" w14:textId="77777777" w:rsidR="00BB2C7B" w:rsidRPr="00D93EF8" w:rsidRDefault="00BB2C7B" w:rsidP="0048542D">
            <w:pPr>
              <w:spacing w:line="230" w:lineRule="exact"/>
              <w:jc w:val="both"/>
              <w:rPr>
                <w:rFonts w:cs="Arial"/>
                <w:b/>
                <w:bCs/>
                <w:lang w:val="en-US"/>
              </w:rPr>
            </w:pPr>
            <w:r w:rsidRPr="00D93EF8">
              <w:rPr>
                <w:rStyle w:val="Bodytext29pt"/>
                <w:b w:val="0"/>
                <w:bCs w:val="0"/>
                <w:lang w:val="en-US"/>
              </w:rPr>
              <w:t xml:space="preserve">If the expert/consultant uses a taxi </w:t>
            </w:r>
            <w:r w:rsidRPr="00A7062E">
              <w:rPr>
                <w:rStyle w:val="Bodytext29pt"/>
                <w:b w:val="0"/>
                <w:bCs w:val="0"/>
                <w:lang w:val="en-US"/>
              </w:rPr>
              <w:t xml:space="preserve"> or a group private transportation </w:t>
            </w:r>
            <w:r w:rsidRPr="00D93EF8">
              <w:rPr>
                <w:rStyle w:val="Bodytext29pt"/>
                <w:b w:val="0"/>
                <w:bCs w:val="0"/>
                <w:lang w:val="en-US"/>
              </w:rPr>
              <w:t>during a business trip, abroad or in Ukraine, he\she should follow the prin</w:t>
            </w:r>
            <w:r w:rsidRPr="00D93EF8">
              <w:rPr>
                <w:rStyle w:val="Bodytext29pt"/>
                <w:b w:val="0"/>
                <w:bCs w:val="0"/>
                <w:lang w:val="en-US"/>
              </w:rPr>
              <w:softHyphen/>
              <w:t>ciple of economic efficiency and necessity of usage this mean of transport.</w:t>
            </w:r>
          </w:p>
          <w:p w14:paraId="770ED85E" w14:textId="77777777" w:rsidR="00BB2C7B" w:rsidRPr="00D93EF8" w:rsidRDefault="00BB2C7B" w:rsidP="0048542D">
            <w:pPr>
              <w:spacing w:line="230" w:lineRule="exact"/>
              <w:jc w:val="both"/>
              <w:rPr>
                <w:rStyle w:val="Bodytext2"/>
                <w:b w:val="0"/>
                <w:bCs w:val="0"/>
                <w:lang w:val="en-US"/>
              </w:rPr>
            </w:pPr>
            <w:r w:rsidRPr="00A7062E">
              <w:rPr>
                <w:rStyle w:val="Bodytext29pt"/>
                <w:b w:val="0"/>
                <w:bCs w:val="0"/>
                <w:lang w:val="en-US"/>
              </w:rPr>
              <w:t>T</w:t>
            </w:r>
            <w:r w:rsidRPr="00D93EF8">
              <w:rPr>
                <w:rStyle w:val="Bodytext29pt"/>
                <w:b w:val="0"/>
                <w:bCs w:val="0"/>
                <w:lang w:val="en-US"/>
              </w:rPr>
              <w:t xml:space="preserve">he justification for such a choice should be provided together with a financial document (proof </w:t>
            </w:r>
            <w:r w:rsidRPr="00A7062E">
              <w:rPr>
                <w:rStyle w:val="Bodytext29pt"/>
                <w:b w:val="0"/>
                <w:bCs w:val="0"/>
                <w:lang w:val="en-US"/>
              </w:rPr>
              <w:t>of evidence</w:t>
            </w:r>
            <w:r w:rsidRPr="00D93EF8">
              <w:rPr>
                <w:rStyle w:val="Bodytext29pt"/>
                <w:b w:val="0"/>
                <w:bCs w:val="0"/>
                <w:lang w:val="en-US"/>
              </w:rPr>
              <w:t>).</w:t>
            </w:r>
            <w:r w:rsidRPr="00D93EF8">
              <w:rPr>
                <w:rStyle w:val="Bodytext29pt"/>
                <w:lang w:val="en-US"/>
              </w:rPr>
              <w:t xml:space="preserve"> </w:t>
            </w:r>
          </w:p>
        </w:tc>
      </w:tr>
      <w:tr w:rsidR="009D1A20" w:rsidRPr="00A7062E" w14:paraId="46486AF1" w14:textId="77777777" w:rsidTr="009D1A20">
        <w:tc>
          <w:tcPr>
            <w:tcW w:w="9493" w:type="dxa"/>
          </w:tcPr>
          <w:p w14:paraId="76D9146D" w14:textId="77777777" w:rsidR="009D1A20" w:rsidRPr="00D93EF8" w:rsidRDefault="009D1A20" w:rsidP="0048542D">
            <w:pPr>
              <w:spacing w:line="226" w:lineRule="exact"/>
              <w:jc w:val="both"/>
              <w:rPr>
                <w:rFonts w:cs="Arial"/>
                <w:bCs/>
                <w:lang w:val="en-US"/>
              </w:rPr>
            </w:pPr>
            <w:r w:rsidRPr="00D93EF8">
              <w:rPr>
                <w:rStyle w:val="Bodytext2"/>
                <w:lang w:val="en-US"/>
              </w:rPr>
              <w:t>7.4 Private vehicles</w:t>
            </w:r>
          </w:p>
          <w:p w14:paraId="00F1942F" w14:textId="7A634EC8" w:rsidR="009D1A20" w:rsidRPr="00D93EF8" w:rsidRDefault="00826BD3" w:rsidP="0048542D">
            <w:pPr>
              <w:spacing w:line="226" w:lineRule="exact"/>
              <w:jc w:val="both"/>
              <w:rPr>
                <w:rStyle w:val="Bodytext29pt"/>
                <w:b w:val="0"/>
                <w:bCs w:val="0"/>
                <w:lang w:val="en-US"/>
              </w:rPr>
            </w:pPr>
            <w:r w:rsidRPr="00826BD3">
              <w:rPr>
                <w:rStyle w:val="Bodytext29pt"/>
                <w:b w:val="0"/>
                <w:bCs w:val="0"/>
                <w:lang w:val="en-US"/>
              </w:rPr>
              <w:t>As a rule</w:t>
            </w:r>
            <w:r w:rsidR="009D1A20" w:rsidRPr="00D93EF8">
              <w:rPr>
                <w:rStyle w:val="Bodytext29pt"/>
                <w:b w:val="0"/>
                <w:bCs w:val="0"/>
                <w:lang w:val="en-US"/>
              </w:rPr>
              <w:t>, business trips should be made by rail rather than using a private</w:t>
            </w:r>
            <w:r w:rsidR="009D1A20" w:rsidRPr="00A7062E">
              <w:rPr>
                <w:rStyle w:val="Bodytext29pt"/>
                <w:b w:val="0"/>
                <w:bCs w:val="0"/>
                <w:lang w:val="en-US"/>
              </w:rPr>
              <w:t xml:space="preserve"> </w:t>
            </w:r>
            <w:r w:rsidR="009D1A20" w:rsidRPr="00D93EF8">
              <w:rPr>
                <w:rStyle w:val="Bodytext29pt"/>
                <w:b w:val="0"/>
                <w:bCs w:val="0"/>
                <w:lang w:val="en-US"/>
              </w:rPr>
              <w:t>vehicle. Compensation for usage of private vehicles is allowed if such a category of costs is stipulated in the Contract.</w:t>
            </w:r>
          </w:p>
          <w:p w14:paraId="4ECE88D8" w14:textId="77777777" w:rsidR="009D1A20" w:rsidRPr="00D93EF8" w:rsidRDefault="009D1A20" w:rsidP="0048542D">
            <w:pPr>
              <w:spacing w:line="226" w:lineRule="exact"/>
              <w:jc w:val="both"/>
              <w:rPr>
                <w:rStyle w:val="Bodytext29pt"/>
                <w:b w:val="0"/>
                <w:lang w:val="en-US"/>
              </w:rPr>
            </w:pPr>
            <w:r w:rsidRPr="00D93EF8">
              <w:rPr>
                <w:rStyle w:val="Bodytext29pt"/>
                <w:b w:val="0"/>
                <w:lang w:val="en-US"/>
              </w:rPr>
              <w:t>In the case of using private vehicles, GIZ compensates for such costs at a fixed rate per kilometer, using the shortest possible route (according to the calculation of the Google Maps navigator).</w:t>
            </w:r>
          </w:p>
          <w:p w14:paraId="6464A208" w14:textId="4ED240D9" w:rsidR="009D1A20" w:rsidRPr="00D93EF8" w:rsidRDefault="009D1A20" w:rsidP="0048542D">
            <w:pPr>
              <w:spacing w:line="226" w:lineRule="exact"/>
              <w:jc w:val="both"/>
              <w:rPr>
                <w:rStyle w:val="Bodytext29pt"/>
                <w:b w:val="0"/>
                <w:bCs w:val="0"/>
                <w:lang w:val="en-US"/>
              </w:rPr>
            </w:pPr>
            <w:r w:rsidRPr="00D93EF8">
              <w:rPr>
                <w:rStyle w:val="Bodytext29pt"/>
                <w:b w:val="0"/>
                <w:bCs w:val="0"/>
                <w:lang w:val="en-US"/>
              </w:rPr>
              <w:t>For journeys with a one-way distance of more than 200 km, the expert/consultant must provide evidence that</w:t>
            </w:r>
            <w:r w:rsidRPr="00A7062E">
              <w:rPr>
                <w:rStyle w:val="Bodytext29pt"/>
                <w:b w:val="0"/>
                <w:bCs w:val="0"/>
                <w:lang w:val="en-US"/>
              </w:rPr>
              <w:t xml:space="preserve"> </w:t>
            </w:r>
            <w:r w:rsidRPr="00D93EF8">
              <w:rPr>
                <w:rStyle w:val="Bodytext29pt"/>
                <w:b w:val="0"/>
                <w:bCs w:val="0"/>
                <w:lang w:val="en-US"/>
              </w:rPr>
              <w:t>using a motor vehicle is more economical than other means of transport. The basis for reimbursement and for determining which means of transport is more</w:t>
            </w:r>
            <w:r w:rsidRPr="00A7062E">
              <w:rPr>
                <w:rStyle w:val="Bodytext29pt"/>
                <w:b w:val="0"/>
                <w:bCs w:val="0"/>
                <w:lang w:val="en-US"/>
              </w:rPr>
              <w:t xml:space="preserve"> </w:t>
            </w:r>
            <w:r w:rsidRPr="00D93EF8">
              <w:rPr>
                <w:rStyle w:val="Bodytext29pt"/>
                <w:b w:val="0"/>
                <w:bCs w:val="0"/>
                <w:lang w:val="en-US"/>
              </w:rPr>
              <w:t xml:space="preserve">economical is the cost of a </w:t>
            </w:r>
            <w:r w:rsidR="00A7062E" w:rsidRPr="00A7062E">
              <w:rPr>
                <w:rStyle w:val="Bodytext29pt"/>
                <w:b w:val="0"/>
                <w:bCs w:val="0"/>
                <w:lang w:val="en-US"/>
              </w:rPr>
              <w:t>second-class</w:t>
            </w:r>
            <w:r w:rsidRPr="00D93EF8">
              <w:rPr>
                <w:rStyle w:val="Bodytext29pt"/>
                <w:b w:val="0"/>
                <w:bCs w:val="0"/>
                <w:lang w:val="en-US"/>
              </w:rPr>
              <w:t xml:space="preserve"> rail ticket.</w:t>
            </w:r>
          </w:p>
          <w:p w14:paraId="03A8F0DD" w14:textId="77777777" w:rsidR="009D1A20" w:rsidRPr="00A7062E" w:rsidRDefault="009D1A20" w:rsidP="0048542D">
            <w:pPr>
              <w:spacing w:line="226" w:lineRule="exact"/>
              <w:jc w:val="both"/>
              <w:rPr>
                <w:rStyle w:val="Bodytext2"/>
                <w:b w:val="0"/>
                <w:bCs w:val="0"/>
                <w:lang w:val="en-US"/>
              </w:rPr>
            </w:pPr>
            <w:r w:rsidRPr="00D93EF8">
              <w:rPr>
                <w:rStyle w:val="Bodytext29pt"/>
                <w:b w:val="0"/>
                <w:bCs w:val="0"/>
                <w:lang w:val="en-US"/>
              </w:rPr>
              <w:t>If a private motor vehicle is used for other important reasons (e.g. to carry heavy</w:t>
            </w:r>
            <w:r w:rsidRPr="00A7062E">
              <w:rPr>
                <w:rStyle w:val="Bodytext29pt"/>
                <w:b w:val="0"/>
                <w:bCs w:val="0"/>
                <w:lang w:val="en-US"/>
              </w:rPr>
              <w:t xml:space="preserve"> </w:t>
            </w:r>
            <w:r w:rsidRPr="00D93EF8">
              <w:rPr>
                <w:rStyle w:val="Bodytext29pt"/>
                <w:b w:val="0"/>
                <w:bCs w:val="0"/>
                <w:lang w:val="en-US"/>
              </w:rPr>
              <w:t>luggage, documents or materials, or if local transport connections are poor), convincing</w:t>
            </w:r>
            <w:r w:rsidRPr="00A7062E">
              <w:rPr>
                <w:rStyle w:val="Bodytext29pt"/>
                <w:b w:val="0"/>
                <w:bCs w:val="0"/>
                <w:lang w:val="en-US"/>
              </w:rPr>
              <w:t xml:space="preserve"> </w:t>
            </w:r>
            <w:r w:rsidRPr="00D93EF8">
              <w:rPr>
                <w:rStyle w:val="Bodytext29pt"/>
                <w:b w:val="0"/>
                <w:bCs w:val="0"/>
                <w:lang w:val="en-US"/>
              </w:rPr>
              <w:t>and adequate reasons must be set out by the expert/consultant.</w:t>
            </w:r>
          </w:p>
        </w:tc>
      </w:tr>
      <w:tr w:rsidR="009D1A20" w:rsidRPr="00A7062E" w14:paraId="7D033034" w14:textId="77777777" w:rsidTr="009D1A20">
        <w:tc>
          <w:tcPr>
            <w:tcW w:w="9493" w:type="dxa"/>
          </w:tcPr>
          <w:p w14:paraId="633B7FAF" w14:textId="77777777" w:rsidR="009D1A20" w:rsidRPr="00A7062E" w:rsidRDefault="009D1A20" w:rsidP="0048542D">
            <w:pPr>
              <w:spacing w:line="230" w:lineRule="exact"/>
              <w:jc w:val="both"/>
              <w:rPr>
                <w:rStyle w:val="Bodytext2"/>
                <w:lang w:val="en-US"/>
              </w:rPr>
            </w:pPr>
            <w:r w:rsidRPr="00A7062E">
              <w:rPr>
                <w:rStyle w:val="Bodytext2"/>
                <w:lang w:val="en-US"/>
              </w:rPr>
              <w:t>7.5 Buses</w:t>
            </w:r>
          </w:p>
          <w:p w14:paraId="7C9E3822" w14:textId="730E97C6" w:rsidR="009D1A20" w:rsidRPr="00D93EF8" w:rsidRDefault="009D1A20" w:rsidP="0048542D">
            <w:pPr>
              <w:spacing w:line="230" w:lineRule="exact"/>
              <w:jc w:val="both"/>
              <w:rPr>
                <w:rStyle w:val="Bodytext2"/>
                <w:b w:val="0"/>
                <w:bCs w:val="0"/>
                <w:lang w:val="en-US"/>
              </w:rPr>
            </w:pPr>
            <w:r w:rsidRPr="00D93EF8">
              <w:rPr>
                <w:rStyle w:val="Bodytext29pt"/>
                <w:b w:val="0"/>
                <w:bCs w:val="0"/>
                <w:lang w:val="en-US"/>
              </w:rPr>
              <w:t xml:space="preserve">Bus tickets must be booked and purchased </w:t>
            </w:r>
            <w:r w:rsidR="00826BD3" w:rsidRPr="00A15BD2">
              <w:rPr>
                <w:rStyle w:val="Bodytext29pt"/>
                <w:b w:val="0"/>
                <w:bCs w:val="0"/>
                <w:lang w:val="en-US"/>
              </w:rPr>
              <w:t>independently</w:t>
            </w:r>
            <w:r w:rsidR="00826BD3" w:rsidRPr="00826BD3">
              <w:rPr>
                <w:rStyle w:val="Bodytext29pt"/>
                <w:b w:val="0"/>
                <w:bCs w:val="0"/>
                <w:lang w:val="en-US"/>
              </w:rPr>
              <w:t xml:space="preserve"> </w:t>
            </w:r>
            <w:r w:rsidRPr="00D93EF8">
              <w:rPr>
                <w:rStyle w:val="Bodytext29pt"/>
                <w:b w:val="0"/>
                <w:bCs w:val="0"/>
                <w:lang w:val="en-US"/>
              </w:rPr>
              <w:t>by an expert/consultant.</w:t>
            </w:r>
            <w:r w:rsidRPr="00D93EF8">
              <w:rPr>
                <w:rStyle w:val="Bodytext2"/>
                <w:b w:val="0"/>
                <w:bCs w:val="0"/>
                <w:lang w:val="en-US"/>
              </w:rPr>
              <w:t xml:space="preserve"> </w:t>
            </w:r>
          </w:p>
        </w:tc>
      </w:tr>
    </w:tbl>
    <w:p w14:paraId="1CE745CD" w14:textId="77777777" w:rsidR="006A0248" w:rsidRPr="00DA0C88" w:rsidRDefault="006A0248" w:rsidP="0048542D">
      <w:pPr>
        <w:jc w:val="both"/>
        <w:rPr>
          <w:rFonts w:cs="Arial"/>
          <w:sz w:val="20"/>
          <w:szCs w:val="20"/>
          <w:lang w:val="uk-UA"/>
        </w:rPr>
      </w:pPr>
    </w:p>
    <w:p w14:paraId="7E4F5215" w14:textId="77777777" w:rsidR="006A0248" w:rsidRPr="00810090" w:rsidRDefault="006A0248" w:rsidP="00D93EF8">
      <w:pPr>
        <w:jc w:val="center"/>
        <w:rPr>
          <w:rFonts w:cs="Arial"/>
          <w:b/>
          <w:bCs/>
          <w:sz w:val="20"/>
          <w:szCs w:val="20"/>
          <w:lang w:val="uk-UA"/>
        </w:rPr>
      </w:pPr>
      <w:r w:rsidRPr="00810090">
        <w:rPr>
          <w:rFonts w:cs="Arial"/>
          <w:b/>
          <w:bCs/>
          <w:sz w:val="20"/>
          <w:szCs w:val="20"/>
        </w:rPr>
        <w:lastRenderedPageBreak/>
        <w:t xml:space="preserve">Table 1 / </w:t>
      </w:r>
      <w:r w:rsidRPr="00810090">
        <w:rPr>
          <w:rFonts w:cs="Arial"/>
          <w:b/>
          <w:bCs/>
          <w:sz w:val="20"/>
          <w:szCs w:val="20"/>
          <w:lang w:val="uk-UA"/>
        </w:rPr>
        <w:t>Таблиця 1</w:t>
      </w:r>
    </w:p>
    <w:p w14:paraId="7119D97F" w14:textId="62B6A4C9" w:rsidR="009D1A20" w:rsidRDefault="006A0248" w:rsidP="00D93EF8">
      <w:pPr>
        <w:jc w:val="center"/>
        <w:rPr>
          <w:rFonts w:cs="Arial"/>
          <w:b/>
          <w:bCs/>
          <w:sz w:val="20"/>
          <w:szCs w:val="20"/>
          <w:lang w:val="uk-UA"/>
        </w:rPr>
      </w:pPr>
      <w:r w:rsidRPr="00810090">
        <w:rPr>
          <w:rFonts w:cs="Arial"/>
          <w:b/>
          <w:bCs/>
          <w:sz w:val="20"/>
          <w:szCs w:val="20"/>
          <w:lang w:val="uk-UA"/>
        </w:rPr>
        <w:t>The calculation of per diems for business trips per Travel Day</w:t>
      </w:r>
    </w:p>
    <w:p w14:paraId="75EC6A35" w14:textId="13DCA0F1" w:rsidR="006A0248" w:rsidRDefault="00CB4C1E" w:rsidP="0048542D">
      <w:pPr>
        <w:jc w:val="both"/>
      </w:pPr>
      <w:r w:rsidRPr="009750E2">
        <w:rPr>
          <w:rFonts w:cs="Arial"/>
          <w:noProof/>
          <w:sz w:val="20"/>
          <w:szCs w:val="20"/>
          <w:lang w:val="uk-UA"/>
        </w:rPr>
        <w:drawing>
          <wp:anchor distT="0" distB="0" distL="114300" distR="114300" simplePos="0" relativeHeight="251658240" behindDoc="0" locked="0" layoutInCell="1" allowOverlap="1" wp14:anchorId="12D255D5" wp14:editId="298BB916">
            <wp:simplePos x="0" y="0"/>
            <wp:positionH relativeFrom="margin">
              <wp:posOffset>1981200</wp:posOffset>
            </wp:positionH>
            <wp:positionV relativeFrom="paragraph">
              <wp:posOffset>61595</wp:posOffset>
            </wp:positionV>
            <wp:extent cx="2449195" cy="2044065"/>
            <wp:effectExtent l="0" t="0" r="8255" b="0"/>
            <wp:wrapSquare wrapText="bothSides"/>
            <wp:docPr id="1" name="Grafik 1" descr="Зображення, що містить текст, знімок екрана, Шрифт, число&#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ображення, що містить текст, знімок екрана, Шрифт, число&#10;&#10;Автоматично згенерований опис"/>
                    <pic:cNvPicPr/>
                  </pic:nvPicPr>
                  <pic:blipFill>
                    <a:blip r:embed="rId15">
                      <a:extLst>
                        <a:ext uri="{28A0092B-C50C-407E-A947-70E740481C1C}">
                          <a14:useLocalDpi xmlns:a14="http://schemas.microsoft.com/office/drawing/2010/main" val="0"/>
                        </a:ext>
                      </a:extLst>
                    </a:blip>
                    <a:stretch>
                      <a:fillRect/>
                    </a:stretch>
                  </pic:blipFill>
                  <pic:spPr>
                    <a:xfrm>
                      <a:off x="0" y="0"/>
                      <a:ext cx="2449195" cy="2044065"/>
                    </a:xfrm>
                    <a:prstGeom prst="rect">
                      <a:avLst/>
                    </a:prstGeom>
                  </pic:spPr>
                </pic:pic>
              </a:graphicData>
            </a:graphic>
            <wp14:sizeRelH relativeFrom="margin">
              <wp14:pctWidth>0</wp14:pctWidth>
            </wp14:sizeRelH>
            <wp14:sizeRelV relativeFrom="margin">
              <wp14:pctHeight>0</wp14:pctHeight>
            </wp14:sizeRelV>
          </wp:anchor>
        </w:drawing>
      </w:r>
      <w:bookmarkEnd w:id="136"/>
    </w:p>
    <w:sectPr w:rsidR="006A0248" w:rsidSect="00A26A82">
      <w:headerReference w:type="default" r:id="rId16"/>
      <w:footerReference w:type="default" r:id="rId17"/>
      <w:pgSz w:w="11906" w:h="16838" w:code="9"/>
      <w:pgMar w:top="1418" w:right="991" w:bottom="1276" w:left="1418"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5D20C" w14:textId="77777777" w:rsidR="00D37563" w:rsidRDefault="00D37563" w:rsidP="00E0714A">
      <w:r>
        <w:separator/>
      </w:r>
    </w:p>
    <w:p w14:paraId="5137D85F" w14:textId="77777777" w:rsidR="00D37563" w:rsidRDefault="00D37563"/>
    <w:p w14:paraId="66748F53" w14:textId="77777777" w:rsidR="00D37563" w:rsidRDefault="00D37563"/>
  </w:endnote>
  <w:endnote w:type="continuationSeparator" w:id="0">
    <w:p w14:paraId="652A241D" w14:textId="77777777" w:rsidR="00D37563" w:rsidRDefault="00D37563" w:rsidP="00E0714A">
      <w:r>
        <w:continuationSeparator/>
      </w:r>
    </w:p>
    <w:p w14:paraId="1CB865FF" w14:textId="77777777" w:rsidR="00D37563" w:rsidRDefault="00D37563"/>
    <w:p w14:paraId="692DABF8" w14:textId="77777777" w:rsidR="00D37563" w:rsidRDefault="00D37563"/>
  </w:endnote>
  <w:endnote w:type="continuationNotice" w:id="1">
    <w:p w14:paraId="4DADD10B" w14:textId="77777777" w:rsidR="00D37563" w:rsidRDefault="00D37563">
      <w:pPr>
        <w:spacing w:after="0"/>
      </w:pPr>
    </w:p>
    <w:p w14:paraId="203968CB" w14:textId="77777777" w:rsidR="00D37563" w:rsidRDefault="00D37563" w:rsidP="002A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5968" w14:textId="77777777" w:rsidR="008934FE" w:rsidRPr="00B53644" w:rsidRDefault="008934FE" w:rsidP="00B53644">
    <w:pPr>
      <w:tabs>
        <w:tab w:val="left" w:pos="7740"/>
      </w:tabs>
      <w:jc w:val="right"/>
      <w:rPr>
        <w:rFonts w:cs="Arial"/>
        <w:szCs w:val="18"/>
      </w:rPr>
    </w:pPr>
    <w:r>
      <w:rPr>
        <w:rFonts w:cs="Arial"/>
      </w:rPr>
      <w:fldChar w:fldCharType="begin"/>
    </w:r>
    <w:r>
      <w:rPr>
        <w:rFonts w:cs="Arial"/>
      </w:rPr>
      <w:instrText xml:space="preserve"> PAGE  \* Arabic  \* MERGEFORMAT </w:instrText>
    </w:r>
    <w:r>
      <w:rPr>
        <w:rFonts w:cs="Arial"/>
      </w:rPr>
      <w:fldChar w:fldCharType="separate"/>
    </w:r>
    <w:r w:rsidR="00443597">
      <w:rPr>
        <w:rFonts w:cs="Arial"/>
        <w:noProof/>
      </w:rPr>
      <w:t>6</w:t>
    </w:r>
    <w:r>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A34F" w14:textId="77777777" w:rsidR="00D37563" w:rsidRDefault="00D37563" w:rsidP="00E0714A">
      <w:r>
        <w:separator/>
      </w:r>
    </w:p>
    <w:p w14:paraId="74C9E6F0" w14:textId="77777777" w:rsidR="00D37563" w:rsidRDefault="00D37563"/>
    <w:p w14:paraId="00AD6BD8" w14:textId="77777777" w:rsidR="00D37563" w:rsidRDefault="00D37563"/>
  </w:footnote>
  <w:footnote w:type="continuationSeparator" w:id="0">
    <w:p w14:paraId="0F63CF6B" w14:textId="77777777" w:rsidR="00D37563" w:rsidRDefault="00D37563" w:rsidP="00E0714A">
      <w:r>
        <w:continuationSeparator/>
      </w:r>
    </w:p>
    <w:p w14:paraId="031900B2" w14:textId="77777777" w:rsidR="00D37563" w:rsidRDefault="00D37563"/>
    <w:p w14:paraId="713C6D10" w14:textId="77777777" w:rsidR="00D37563" w:rsidRDefault="00D37563"/>
  </w:footnote>
  <w:footnote w:type="continuationNotice" w:id="1">
    <w:p w14:paraId="0E850E53" w14:textId="77777777" w:rsidR="00D37563" w:rsidRDefault="00D37563">
      <w:pPr>
        <w:spacing w:after="0"/>
      </w:pPr>
    </w:p>
    <w:p w14:paraId="21832F84" w14:textId="77777777" w:rsidR="00D37563" w:rsidRDefault="00D37563" w:rsidP="002A4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D8C9" w14:textId="77777777" w:rsidR="008934FE" w:rsidRDefault="008934FE" w:rsidP="00B53644">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7E9"/>
    <w:multiLevelType w:val="multilevel"/>
    <w:tmpl w:val="C03A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F300A4"/>
    <w:multiLevelType w:val="hybridMultilevel"/>
    <w:tmpl w:val="7F70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B2ED4"/>
    <w:multiLevelType w:val="hybridMultilevel"/>
    <w:tmpl w:val="7668DFDC"/>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15:restartNumberingAfterBreak="0">
    <w:nsid w:val="12A739F8"/>
    <w:multiLevelType w:val="hybridMultilevel"/>
    <w:tmpl w:val="345882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573585"/>
    <w:multiLevelType w:val="multilevel"/>
    <w:tmpl w:val="E0F0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7F22B5"/>
    <w:multiLevelType w:val="hybridMultilevel"/>
    <w:tmpl w:val="845C2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02EAC"/>
    <w:multiLevelType w:val="hybridMultilevel"/>
    <w:tmpl w:val="665C4170"/>
    <w:lvl w:ilvl="0" w:tplc="04220001">
      <w:start w:val="1"/>
      <w:numFmt w:val="bullet"/>
      <w:lvlText w:val=""/>
      <w:lvlJc w:val="left"/>
      <w:pPr>
        <w:ind w:left="940" w:hanging="360"/>
      </w:pPr>
      <w:rPr>
        <w:rFonts w:ascii="Symbol" w:hAnsi="Symbol" w:hint="default"/>
      </w:rPr>
    </w:lvl>
    <w:lvl w:ilvl="1" w:tplc="04220003" w:tentative="1">
      <w:start w:val="1"/>
      <w:numFmt w:val="bullet"/>
      <w:lvlText w:val="o"/>
      <w:lvlJc w:val="left"/>
      <w:pPr>
        <w:ind w:left="1660" w:hanging="360"/>
      </w:pPr>
      <w:rPr>
        <w:rFonts w:ascii="Courier New" w:hAnsi="Courier New" w:cs="Courier New" w:hint="default"/>
      </w:rPr>
    </w:lvl>
    <w:lvl w:ilvl="2" w:tplc="04220005" w:tentative="1">
      <w:start w:val="1"/>
      <w:numFmt w:val="bullet"/>
      <w:lvlText w:val=""/>
      <w:lvlJc w:val="left"/>
      <w:pPr>
        <w:ind w:left="2380" w:hanging="360"/>
      </w:pPr>
      <w:rPr>
        <w:rFonts w:ascii="Wingdings" w:hAnsi="Wingdings" w:hint="default"/>
      </w:rPr>
    </w:lvl>
    <w:lvl w:ilvl="3" w:tplc="04220001" w:tentative="1">
      <w:start w:val="1"/>
      <w:numFmt w:val="bullet"/>
      <w:lvlText w:val=""/>
      <w:lvlJc w:val="left"/>
      <w:pPr>
        <w:ind w:left="3100" w:hanging="360"/>
      </w:pPr>
      <w:rPr>
        <w:rFonts w:ascii="Symbol" w:hAnsi="Symbol" w:hint="default"/>
      </w:rPr>
    </w:lvl>
    <w:lvl w:ilvl="4" w:tplc="04220003" w:tentative="1">
      <w:start w:val="1"/>
      <w:numFmt w:val="bullet"/>
      <w:lvlText w:val="o"/>
      <w:lvlJc w:val="left"/>
      <w:pPr>
        <w:ind w:left="3820" w:hanging="360"/>
      </w:pPr>
      <w:rPr>
        <w:rFonts w:ascii="Courier New" w:hAnsi="Courier New" w:cs="Courier New" w:hint="default"/>
      </w:rPr>
    </w:lvl>
    <w:lvl w:ilvl="5" w:tplc="04220005" w:tentative="1">
      <w:start w:val="1"/>
      <w:numFmt w:val="bullet"/>
      <w:lvlText w:val=""/>
      <w:lvlJc w:val="left"/>
      <w:pPr>
        <w:ind w:left="4540" w:hanging="360"/>
      </w:pPr>
      <w:rPr>
        <w:rFonts w:ascii="Wingdings" w:hAnsi="Wingdings" w:hint="default"/>
      </w:rPr>
    </w:lvl>
    <w:lvl w:ilvl="6" w:tplc="04220001" w:tentative="1">
      <w:start w:val="1"/>
      <w:numFmt w:val="bullet"/>
      <w:lvlText w:val=""/>
      <w:lvlJc w:val="left"/>
      <w:pPr>
        <w:ind w:left="5260" w:hanging="360"/>
      </w:pPr>
      <w:rPr>
        <w:rFonts w:ascii="Symbol" w:hAnsi="Symbol" w:hint="default"/>
      </w:rPr>
    </w:lvl>
    <w:lvl w:ilvl="7" w:tplc="04220003" w:tentative="1">
      <w:start w:val="1"/>
      <w:numFmt w:val="bullet"/>
      <w:lvlText w:val="o"/>
      <w:lvlJc w:val="left"/>
      <w:pPr>
        <w:ind w:left="5980" w:hanging="360"/>
      </w:pPr>
      <w:rPr>
        <w:rFonts w:ascii="Courier New" w:hAnsi="Courier New" w:cs="Courier New" w:hint="default"/>
      </w:rPr>
    </w:lvl>
    <w:lvl w:ilvl="8" w:tplc="04220005" w:tentative="1">
      <w:start w:val="1"/>
      <w:numFmt w:val="bullet"/>
      <w:lvlText w:val=""/>
      <w:lvlJc w:val="left"/>
      <w:pPr>
        <w:ind w:left="6700" w:hanging="360"/>
      </w:pPr>
      <w:rPr>
        <w:rFonts w:ascii="Wingdings" w:hAnsi="Wingdings" w:hint="default"/>
      </w:rPr>
    </w:lvl>
  </w:abstractNum>
  <w:abstractNum w:abstractNumId="7" w15:restartNumberingAfterBreak="0">
    <w:nsid w:val="17873C4F"/>
    <w:multiLevelType w:val="hybridMultilevel"/>
    <w:tmpl w:val="30A0DE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B291B24"/>
    <w:multiLevelType w:val="multilevel"/>
    <w:tmpl w:val="F7A2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A253ED"/>
    <w:multiLevelType w:val="multilevel"/>
    <w:tmpl w:val="D80E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0766B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171356"/>
    <w:multiLevelType w:val="multilevel"/>
    <w:tmpl w:val="D7C425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2413E0C"/>
    <w:multiLevelType w:val="multilevel"/>
    <w:tmpl w:val="3A1A8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06431B"/>
    <w:multiLevelType w:val="hybridMultilevel"/>
    <w:tmpl w:val="39DC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8F775B"/>
    <w:multiLevelType w:val="hybridMultilevel"/>
    <w:tmpl w:val="F54C000E"/>
    <w:lvl w:ilvl="0" w:tplc="7F487372">
      <w:start w:val="1"/>
      <w:numFmt w:val="lowerLetter"/>
      <w:pStyle w:val="Aufzhlung2"/>
      <w:lvlText w:val="%1)"/>
      <w:lvlJc w:val="left"/>
      <w:pPr>
        <w:ind w:left="1571" w:hanging="360"/>
      </w:pPr>
      <w:rPr>
        <w:b w:val="0"/>
        <w:bCs/>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5" w15:restartNumberingAfterBreak="0">
    <w:nsid w:val="32326857"/>
    <w:multiLevelType w:val="multilevel"/>
    <w:tmpl w:val="5DBC66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F5E01"/>
    <w:multiLevelType w:val="multilevel"/>
    <w:tmpl w:val="AFD278E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rPr>
        <w:rFonts w:ascii="Arial" w:eastAsia="Times New Roman" w:hAnsi="Arial" w:cs="Times New Roman"/>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627289"/>
    <w:multiLevelType w:val="multilevel"/>
    <w:tmpl w:val="A71C69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B4171E5"/>
    <w:multiLevelType w:val="hybridMultilevel"/>
    <w:tmpl w:val="5944F5E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DB630F2"/>
    <w:multiLevelType w:val="hybridMultilevel"/>
    <w:tmpl w:val="F352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475A32"/>
    <w:multiLevelType w:val="hybridMultilevel"/>
    <w:tmpl w:val="E25EE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152599"/>
    <w:multiLevelType w:val="hybridMultilevel"/>
    <w:tmpl w:val="2F86857E"/>
    <w:lvl w:ilvl="0" w:tplc="04070001">
      <w:start w:val="1"/>
      <w:numFmt w:val="bullet"/>
      <w:lvlText w:val=""/>
      <w:lvlJc w:val="left"/>
      <w:pPr>
        <w:ind w:left="425" w:hanging="425"/>
      </w:pPr>
      <w:rPr>
        <w:rFonts w:ascii="Symbol" w:hAnsi="Symbo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6C11D9"/>
    <w:multiLevelType w:val="hybridMultilevel"/>
    <w:tmpl w:val="DA06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AF338E"/>
    <w:multiLevelType w:val="multilevel"/>
    <w:tmpl w:val="0936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1101B7D"/>
    <w:multiLevelType w:val="hybridMultilevel"/>
    <w:tmpl w:val="9920CE98"/>
    <w:lvl w:ilvl="0" w:tplc="0422000D">
      <w:start w:val="1"/>
      <w:numFmt w:val="bullet"/>
      <w:lvlText w:val=""/>
      <w:lvlJc w:val="left"/>
      <w:pPr>
        <w:ind w:left="1069" w:hanging="360"/>
      </w:pPr>
      <w:rPr>
        <w:rFonts w:ascii="Wingdings" w:hAnsi="Wingdings" w:hint="default"/>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5" w15:restartNumberingAfterBreak="0">
    <w:nsid w:val="520C1052"/>
    <w:multiLevelType w:val="hybridMultilevel"/>
    <w:tmpl w:val="FFFFFFFF"/>
    <w:lvl w:ilvl="0" w:tplc="E2EAC8D0">
      <w:start w:val="1"/>
      <w:numFmt w:val="bullet"/>
      <w:lvlText w:val=""/>
      <w:lvlJc w:val="left"/>
      <w:pPr>
        <w:ind w:left="720" w:hanging="360"/>
      </w:pPr>
      <w:rPr>
        <w:rFonts w:ascii="Symbol" w:hAnsi="Symbol" w:hint="default"/>
      </w:rPr>
    </w:lvl>
    <w:lvl w:ilvl="1" w:tplc="4C826D58">
      <w:start w:val="1"/>
      <w:numFmt w:val="bullet"/>
      <w:lvlText w:val="o"/>
      <w:lvlJc w:val="left"/>
      <w:pPr>
        <w:ind w:left="1440" w:hanging="360"/>
      </w:pPr>
      <w:rPr>
        <w:rFonts w:ascii="Courier New" w:hAnsi="Courier New" w:hint="default"/>
      </w:rPr>
    </w:lvl>
    <w:lvl w:ilvl="2" w:tplc="61020552">
      <w:start w:val="1"/>
      <w:numFmt w:val="bullet"/>
      <w:lvlText w:val=""/>
      <w:lvlJc w:val="left"/>
      <w:pPr>
        <w:ind w:left="2160" w:hanging="360"/>
      </w:pPr>
      <w:rPr>
        <w:rFonts w:ascii="Wingdings" w:hAnsi="Wingdings" w:hint="default"/>
      </w:rPr>
    </w:lvl>
    <w:lvl w:ilvl="3" w:tplc="884C4F6E">
      <w:start w:val="1"/>
      <w:numFmt w:val="bullet"/>
      <w:lvlText w:val=""/>
      <w:lvlJc w:val="left"/>
      <w:pPr>
        <w:ind w:left="2880" w:hanging="360"/>
      </w:pPr>
      <w:rPr>
        <w:rFonts w:ascii="Symbol" w:hAnsi="Symbol" w:hint="default"/>
      </w:rPr>
    </w:lvl>
    <w:lvl w:ilvl="4" w:tplc="93882B14">
      <w:start w:val="1"/>
      <w:numFmt w:val="bullet"/>
      <w:lvlText w:val="o"/>
      <w:lvlJc w:val="left"/>
      <w:pPr>
        <w:ind w:left="3600" w:hanging="360"/>
      </w:pPr>
      <w:rPr>
        <w:rFonts w:ascii="Courier New" w:hAnsi="Courier New" w:hint="default"/>
      </w:rPr>
    </w:lvl>
    <w:lvl w:ilvl="5" w:tplc="E8B29280">
      <w:start w:val="1"/>
      <w:numFmt w:val="bullet"/>
      <w:lvlText w:val=""/>
      <w:lvlJc w:val="left"/>
      <w:pPr>
        <w:ind w:left="4320" w:hanging="360"/>
      </w:pPr>
      <w:rPr>
        <w:rFonts w:ascii="Wingdings" w:hAnsi="Wingdings" w:hint="default"/>
      </w:rPr>
    </w:lvl>
    <w:lvl w:ilvl="6" w:tplc="B0EA8BEC">
      <w:start w:val="1"/>
      <w:numFmt w:val="bullet"/>
      <w:lvlText w:val=""/>
      <w:lvlJc w:val="left"/>
      <w:pPr>
        <w:ind w:left="5040" w:hanging="360"/>
      </w:pPr>
      <w:rPr>
        <w:rFonts w:ascii="Symbol" w:hAnsi="Symbol" w:hint="default"/>
      </w:rPr>
    </w:lvl>
    <w:lvl w:ilvl="7" w:tplc="490CC9AC">
      <w:start w:val="1"/>
      <w:numFmt w:val="bullet"/>
      <w:lvlText w:val="o"/>
      <w:lvlJc w:val="left"/>
      <w:pPr>
        <w:ind w:left="5760" w:hanging="360"/>
      </w:pPr>
      <w:rPr>
        <w:rFonts w:ascii="Courier New" w:hAnsi="Courier New" w:hint="default"/>
      </w:rPr>
    </w:lvl>
    <w:lvl w:ilvl="8" w:tplc="7032AC52">
      <w:start w:val="1"/>
      <w:numFmt w:val="bullet"/>
      <w:lvlText w:val=""/>
      <w:lvlJc w:val="left"/>
      <w:pPr>
        <w:ind w:left="6480" w:hanging="360"/>
      </w:pPr>
      <w:rPr>
        <w:rFonts w:ascii="Wingdings" w:hAnsi="Wingdings" w:hint="default"/>
      </w:rPr>
    </w:lvl>
  </w:abstractNum>
  <w:abstractNum w:abstractNumId="26" w15:restartNumberingAfterBreak="0">
    <w:nsid w:val="528E5DEA"/>
    <w:multiLevelType w:val="multilevel"/>
    <w:tmpl w:val="51C8C0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3A51C77"/>
    <w:multiLevelType w:val="hybridMultilevel"/>
    <w:tmpl w:val="E08858A8"/>
    <w:lvl w:ilvl="0" w:tplc="BCB02F5E">
      <w:start w:val="4"/>
      <w:numFmt w:val="bullet"/>
      <w:lvlText w:val="-"/>
      <w:lvlJc w:val="left"/>
      <w:pPr>
        <w:ind w:left="1069" w:hanging="360"/>
      </w:pPr>
      <w:rPr>
        <w:rFonts w:ascii="Arial" w:eastAsia="MS Mincho" w:hAnsi="Arial" w:cs="Arial" w:hint="default"/>
        <w:b w:val="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8" w15:restartNumberingAfterBreak="0">
    <w:nsid w:val="55C523F8"/>
    <w:multiLevelType w:val="hybridMultilevel"/>
    <w:tmpl w:val="3A0A1C94"/>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9" w15:restartNumberingAfterBreak="0">
    <w:nsid w:val="5F574F4E"/>
    <w:multiLevelType w:val="multilevel"/>
    <w:tmpl w:val="4D52D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29E148F"/>
    <w:multiLevelType w:val="hybridMultilevel"/>
    <w:tmpl w:val="DF86C8FA"/>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4C35836"/>
    <w:multiLevelType w:val="multilevel"/>
    <w:tmpl w:val="C2A2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7D32F6"/>
    <w:multiLevelType w:val="hybridMultilevel"/>
    <w:tmpl w:val="4CB42E2C"/>
    <w:lvl w:ilvl="0" w:tplc="DC7623AA">
      <w:start w:val="1"/>
      <w:numFmt w:val="decimal"/>
      <w:pStyle w:val="Aufzhlung"/>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661D31A4"/>
    <w:multiLevelType w:val="hybridMultilevel"/>
    <w:tmpl w:val="233A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EA725F"/>
    <w:multiLevelType w:val="hybridMultilevel"/>
    <w:tmpl w:val="15EEA21A"/>
    <w:lvl w:ilvl="0" w:tplc="6D9420E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77E0D1D"/>
    <w:multiLevelType w:val="multilevel"/>
    <w:tmpl w:val="6E72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695C9C"/>
    <w:multiLevelType w:val="multilevel"/>
    <w:tmpl w:val="4B9ADD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F5D0952"/>
    <w:multiLevelType w:val="multilevel"/>
    <w:tmpl w:val="3968BEA4"/>
    <w:lvl w:ilvl="0">
      <w:numFmt w:val="decimal"/>
      <w:lvlText w:val="%1."/>
      <w:lvlJc w:val="left"/>
      <w:pPr>
        <w:ind w:left="349" w:hanging="207"/>
      </w:pPr>
      <w:rPr>
        <w:rFonts w:hint="default"/>
        <w:b/>
        <w:bCs/>
        <w:i w:val="0"/>
        <w:iCs w:val="0"/>
        <w:color w:val="auto"/>
      </w:rPr>
    </w:lvl>
    <w:lvl w:ilvl="1">
      <w:start w:val="1"/>
      <w:numFmt w:val="decimal"/>
      <w:isLgl/>
      <w:lvlText w:val="%1.%2."/>
      <w:lvlJc w:val="left"/>
      <w:pPr>
        <w:ind w:left="862" w:hanging="720"/>
      </w:pPr>
      <w:rPr>
        <w:rFonts w:hint="default"/>
        <w:b/>
        <w:bCs/>
      </w:rPr>
    </w:lvl>
    <w:lvl w:ilvl="2">
      <w:start w:val="1"/>
      <w:numFmt w:val="decimal"/>
      <w:isLgl/>
      <w:lvlText w:val="%1.%2.%3."/>
      <w:lvlJc w:val="left"/>
      <w:pPr>
        <w:ind w:left="34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38" w15:restartNumberingAfterBreak="0">
    <w:nsid w:val="72B42F52"/>
    <w:multiLevelType w:val="hybridMultilevel"/>
    <w:tmpl w:val="5C62AC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6962654"/>
    <w:multiLevelType w:val="hybridMultilevel"/>
    <w:tmpl w:val="5126B322"/>
    <w:lvl w:ilvl="0" w:tplc="95A6A274">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D5A4201"/>
    <w:multiLevelType w:val="multilevel"/>
    <w:tmpl w:val="BAB676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909532663">
    <w:abstractNumId w:val="10"/>
  </w:num>
  <w:num w:numId="2" w16cid:durableId="1413351348">
    <w:abstractNumId w:val="21"/>
  </w:num>
  <w:num w:numId="3" w16cid:durableId="2052680152">
    <w:abstractNumId w:val="20"/>
  </w:num>
  <w:num w:numId="4" w16cid:durableId="473182280">
    <w:abstractNumId w:val="3"/>
  </w:num>
  <w:num w:numId="5" w16cid:durableId="234316739">
    <w:abstractNumId w:val="30"/>
  </w:num>
  <w:num w:numId="6" w16cid:durableId="1747921526">
    <w:abstractNumId w:val="39"/>
  </w:num>
  <w:num w:numId="7" w16cid:durableId="85295967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100380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8748145">
    <w:abstractNumId w:val="25"/>
  </w:num>
  <w:num w:numId="10" w16cid:durableId="1553886304">
    <w:abstractNumId w:val="37"/>
  </w:num>
  <w:num w:numId="11" w16cid:durableId="759836435">
    <w:abstractNumId w:val="18"/>
  </w:num>
  <w:num w:numId="12" w16cid:durableId="1509102298">
    <w:abstractNumId w:val="16"/>
  </w:num>
  <w:num w:numId="13" w16cid:durableId="1531450061">
    <w:abstractNumId w:val="32"/>
  </w:num>
  <w:num w:numId="14" w16cid:durableId="1030882207">
    <w:abstractNumId w:val="28"/>
  </w:num>
  <w:num w:numId="15" w16cid:durableId="282201000">
    <w:abstractNumId w:val="34"/>
  </w:num>
  <w:num w:numId="16" w16cid:durableId="216279060">
    <w:abstractNumId w:val="6"/>
  </w:num>
  <w:num w:numId="17" w16cid:durableId="1026832906">
    <w:abstractNumId w:val="38"/>
  </w:num>
  <w:num w:numId="18" w16cid:durableId="829833341">
    <w:abstractNumId w:val="22"/>
  </w:num>
  <w:num w:numId="19" w16cid:durableId="1239944562">
    <w:abstractNumId w:val="2"/>
  </w:num>
  <w:num w:numId="20" w16cid:durableId="436100786">
    <w:abstractNumId w:val="5"/>
  </w:num>
  <w:num w:numId="21" w16cid:durableId="360666003">
    <w:abstractNumId w:val="33"/>
  </w:num>
  <w:num w:numId="22" w16cid:durableId="575897019">
    <w:abstractNumId w:val="19"/>
  </w:num>
  <w:num w:numId="23" w16cid:durableId="662515504">
    <w:abstractNumId w:val="1"/>
  </w:num>
  <w:num w:numId="24" w16cid:durableId="6760154">
    <w:abstractNumId w:val="13"/>
  </w:num>
  <w:num w:numId="25" w16cid:durableId="599921551">
    <w:abstractNumId w:val="7"/>
  </w:num>
  <w:num w:numId="26" w16cid:durableId="411048110">
    <w:abstractNumId w:val="31"/>
  </w:num>
  <w:num w:numId="27" w16cid:durableId="54427380">
    <w:abstractNumId w:val="4"/>
  </w:num>
  <w:num w:numId="28" w16cid:durableId="676540775">
    <w:abstractNumId w:val="12"/>
  </w:num>
  <w:num w:numId="29" w16cid:durableId="1252197386">
    <w:abstractNumId w:val="35"/>
  </w:num>
  <w:num w:numId="30" w16cid:durableId="1682586607">
    <w:abstractNumId w:val="9"/>
  </w:num>
  <w:num w:numId="31" w16cid:durableId="1898979358">
    <w:abstractNumId w:val="0"/>
  </w:num>
  <w:num w:numId="32" w16cid:durableId="1175613854">
    <w:abstractNumId w:val="26"/>
  </w:num>
  <w:num w:numId="33" w16cid:durableId="787160611">
    <w:abstractNumId w:val="40"/>
  </w:num>
  <w:num w:numId="34" w16cid:durableId="2441884">
    <w:abstractNumId w:val="36"/>
  </w:num>
  <w:num w:numId="35" w16cid:durableId="1349916127">
    <w:abstractNumId w:val="11"/>
  </w:num>
  <w:num w:numId="36" w16cid:durableId="231694544">
    <w:abstractNumId w:val="17"/>
  </w:num>
  <w:num w:numId="37" w16cid:durableId="255135358">
    <w:abstractNumId w:val="29"/>
  </w:num>
  <w:num w:numId="38" w16cid:durableId="1310866554">
    <w:abstractNumId w:val="8"/>
  </w:num>
  <w:num w:numId="39" w16cid:durableId="1136988784">
    <w:abstractNumId w:val="23"/>
  </w:num>
  <w:num w:numId="40" w16cid:durableId="260070256">
    <w:abstractNumId w:val="14"/>
  </w:num>
  <w:num w:numId="41" w16cid:durableId="1239708613">
    <w:abstractNumId w:val="14"/>
    <w:lvlOverride w:ilvl="0">
      <w:startOverride w:val="1"/>
    </w:lvlOverride>
  </w:num>
  <w:num w:numId="42" w16cid:durableId="111733065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E0"/>
    <w:rsid w:val="00001E7E"/>
    <w:rsid w:val="00002553"/>
    <w:rsid w:val="00002592"/>
    <w:rsid w:val="00004063"/>
    <w:rsid w:val="0000411A"/>
    <w:rsid w:val="00004156"/>
    <w:rsid w:val="00004A34"/>
    <w:rsid w:val="000057B9"/>
    <w:rsid w:val="00006580"/>
    <w:rsid w:val="00006F9E"/>
    <w:rsid w:val="000076E1"/>
    <w:rsid w:val="0000792A"/>
    <w:rsid w:val="00007FDD"/>
    <w:rsid w:val="000123FA"/>
    <w:rsid w:val="00013ACB"/>
    <w:rsid w:val="000140C1"/>
    <w:rsid w:val="00014220"/>
    <w:rsid w:val="00014378"/>
    <w:rsid w:val="000143A9"/>
    <w:rsid w:val="000159FD"/>
    <w:rsid w:val="00016921"/>
    <w:rsid w:val="00016C83"/>
    <w:rsid w:val="000212CC"/>
    <w:rsid w:val="0002289A"/>
    <w:rsid w:val="00023D93"/>
    <w:rsid w:val="000243EA"/>
    <w:rsid w:val="000271C9"/>
    <w:rsid w:val="00027F23"/>
    <w:rsid w:val="000309EA"/>
    <w:rsid w:val="000338FB"/>
    <w:rsid w:val="000345DC"/>
    <w:rsid w:val="00034B81"/>
    <w:rsid w:val="00035A49"/>
    <w:rsid w:val="0003643C"/>
    <w:rsid w:val="00036EA7"/>
    <w:rsid w:val="000370F0"/>
    <w:rsid w:val="00037179"/>
    <w:rsid w:val="000407E6"/>
    <w:rsid w:val="000413DD"/>
    <w:rsid w:val="00041FB6"/>
    <w:rsid w:val="00042611"/>
    <w:rsid w:val="0004304D"/>
    <w:rsid w:val="000434CE"/>
    <w:rsid w:val="00043C72"/>
    <w:rsid w:val="00043C93"/>
    <w:rsid w:val="00043CFD"/>
    <w:rsid w:val="00045300"/>
    <w:rsid w:val="00047954"/>
    <w:rsid w:val="00050339"/>
    <w:rsid w:val="000508A6"/>
    <w:rsid w:val="000551B4"/>
    <w:rsid w:val="00055899"/>
    <w:rsid w:val="00056743"/>
    <w:rsid w:val="00056767"/>
    <w:rsid w:val="000568C5"/>
    <w:rsid w:val="0005722A"/>
    <w:rsid w:val="00057DB3"/>
    <w:rsid w:val="000602B2"/>
    <w:rsid w:val="000623C1"/>
    <w:rsid w:val="00063135"/>
    <w:rsid w:val="00063314"/>
    <w:rsid w:val="0006700A"/>
    <w:rsid w:val="000703DF"/>
    <w:rsid w:val="00070B04"/>
    <w:rsid w:val="00071EFB"/>
    <w:rsid w:val="000728DD"/>
    <w:rsid w:val="00072A14"/>
    <w:rsid w:val="000746D2"/>
    <w:rsid w:val="00075210"/>
    <w:rsid w:val="00076A7C"/>
    <w:rsid w:val="000801B9"/>
    <w:rsid w:val="00080567"/>
    <w:rsid w:val="00080DB6"/>
    <w:rsid w:val="00081256"/>
    <w:rsid w:val="000812DF"/>
    <w:rsid w:val="00081AF8"/>
    <w:rsid w:val="00082A7F"/>
    <w:rsid w:val="000839D7"/>
    <w:rsid w:val="00084080"/>
    <w:rsid w:val="0008504A"/>
    <w:rsid w:val="0008669A"/>
    <w:rsid w:val="00086F88"/>
    <w:rsid w:val="00087999"/>
    <w:rsid w:val="00087AEE"/>
    <w:rsid w:val="00090123"/>
    <w:rsid w:val="00092A35"/>
    <w:rsid w:val="0009484C"/>
    <w:rsid w:val="000948B1"/>
    <w:rsid w:val="000A212F"/>
    <w:rsid w:val="000A3A6E"/>
    <w:rsid w:val="000A3E8F"/>
    <w:rsid w:val="000A3EC2"/>
    <w:rsid w:val="000A5419"/>
    <w:rsid w:val="000A5ACB"/>
    <w:rsid w:val="000A779B"/>
    <w:rsid w:val="000A78B2"/>
    <w:rsid w:val="000B3B19"/>
    <w:rsid w:val="000B459A"/>
    <w:rsid w:val="000B49AA"/>
    <w:rsid w:val="000B7570"/>
    <w:rsid w:val="000B7E1F"/>
    <w:rsid w:val="000C192F"/>
    <w:rsid w:val="000C1F7D"/>
    <w:rsid w:val="000C4BA2"/>
    <w:rsid w:val="000C66C1"/>
    <w:rsid w:val="000D14EA"/>
    <w:rsid w:val="000D199D"/>
    <w:rsid w:val="000D1C8B"/>
    <w:rsid w:val="000D4730"/>
    <w:rsid w:val="000D499B"/>
    <w:rsid w:val="000D6320"/>
    <w:rsid w:val="000D6DE5"/>
    <w:rsid w:val="000D6E94"/>
    <w:rsid w:val="000D7093"/>
    <w:rsid w:val="000D7366"/>
    <w:rsid w:val="000D753E"/>
    <w:rsid w:val="000D79AD"/>
    <w:rsid w:val="000E17B8"/>
    <w:rsid w:val="000E1B62"/>
    <w:rsid w:val="000E2119"/>
    <w:rsid w:val="000E2DEB"/>
    <w:rsid w:val="000E36EB"/>
    <w:rsid w:val="000E3A5C"/>
    <w:rsid w:val="000E472C"/>
    <w:rsid w:val="000E476C"/>
    <w:rsid w:val="000E600E"/>
    <w:rsid w:val="000E7C27"/>
    <w:rsid w:val="000E7D83"/>
    <w:rsid w:val="000F0D4B"/>
    <w:rsid w:val="000F2157"/>
    <w:rsid w:val="000F273F"/>
    <w:rsid w:val="000F2805"/>
    <w:rsid w:val="000F3273"/>
    <w:rsid w:val="000F5455"/>
    <w:rsid w:val="000F5AEF"/>
    <w:rsid w:val="000F69A6"/>
    <w:rsid w:val="00101BC5"/>
    <w:rsid w:val="00102ED7"/>
    <w:rsid w:val="001030B8"/>
    <w:rsid w:val="001030CF"/>
    <w:rsid w:val="00103CA7"/>
    <w:rsid w:val="001045E0"/>
    <w:rsid w:val="00105063"/>
    <w:rsid w:val="0010656C"/>
    <w:rsid w:val="00110737"/>
    <w:rsid w:val="00111290"/>
    <w:rsid w:val="00114EA2"/>
    <w:rsid w:val="0011534A"/>
    <w:rsid w:val="00116941"/>
    <w:rsid w:val="00120B66"/>
    <w:rsid w:val="00120C68"/>
    <w:rsid w:val="00122948"/>
    <w:rsid w:val="0012466C"/>
    <w:rsid w:val="00124B48"/>
    <w:rsid w:val="00124E22"/>
    <w:rsid w:val="001261F8"/>
    <w:rsid w:val="00127A53"/>
    <w:rsid w:val="00127D3B"/>
    <w:rsid w:val="001301FB"/>
    <w:rsid w:val="0013057A"/>
    <w:rsid w:val="00130E35"/>
    <w:rsid w:val="00131DC3"/>
    <w:rsid w:val="00133859"/>
    <w:rsid w:val="00133C09"/>
    <w:rsid w:val="001342E5"/>
    <w:rsid w:val="00134A22"/>
    <w:rsid w:val="00134BA4"/>
    <w:rsid w:val="001350A1"/>
    <w:rsid w:val="00135545"/>
    <w:rsid w:val="001356F6"/>
    <w:rsid w:val="0013618E"/>
    <w:rsid w:val="00136274"/>
    <w:rsid w:val="00136D71"/>
    <w:rsid w:val="00136D91"/>
    <w:rsid w:val="001375BB"/>
    <w:rsid w:val="001403EE"/>
    <w:rsid w:val="001407CD"/>
    <w:rsid w:val="001422E5"/>
    <w:rsid w:val="00142891"/>
    <w:rsid w:val="0014340B"/>
    <w:rsid w:val="001437A5"/>
    <w:rsid w:val="00145073"/>
    <w:rsid w:val="001463B5"/>
    <w:rsid w:val="001464C2"/>
    <w:rsid w:val="00147028"/>
    <w:rsid w:val="0015027D"/>
    <w:rsid w:val="0015150B"/>
    <w:rsid w:val="001533EA"/>
    <w:rsid w:val="00153B97"/>
    <w:rsid w:val="00154E0D"/>
    <w:rsid w:val="0015515B"/>
    <w:rsid w:val="001551E2"/>
    <w:rsid w:val="001555AB"/>
    <w:rsid w:val="00155D73"/>
    <w:rsid w:val="00162C1E"/>
    <w:rsid w:val="0016536E"/>
    <w:rsid w:val="001660E3"/>
    <w:rsid w:val="00166132"/>
    <w:rsid w:val="00166FEF"/>
    <w:rsid w:val="00166FFC"/>
    <w:rsid w:val="0016724D"/>
    <w:rsid w:val="0017039C"/>
    <w:rsid w:val="00172756"/>
    <w:rsid w:val="00173882"/>
    <w:rsid w:val="001756A0"/>
    <w:rsid w:val="001758AF"/>
    <w:rsid w:val="00175A3C"/>
    <w:rsid w:val="001778B5"/>
    <w:rsid w:val="0018037D"/>
    <w:rsid w:val="001804AA"/>
    <w:rsid w:val="00180E03"/>
    <w:rsid w:val="001839A0"/>
    <w:rsid w:val="00184804"/>
    <w:rsid w:val="00184BFB"/>
    <w:rsid w:val="00184F8A"/>
    <w:rsid w:val="00185628"/>
    <w:rsid w:val="001877E0"/>
    <w:rsid w:val="00187B4D"/>
    <w:rsid w:val="00192713"/>
    <w:rsid w:val="001935C5"/>
    <w:rsid w:val="0019484C"/>
    <w:rsid w:val="0019640D"/>
    <w:rsid w:val="00196D69"/>
    <w:rsid w:val="001973B3"/>
    <w:rsid w:val="00197687"/>
    <w:rsid w:val="001A11F2"/>
    <w:rsid w:val="001A1A2A"/>
    <w:rsid w:val="001A24BF"/>
    <w:rsid w:val="001A2C12"/>
    <w:rsid w:val="001A2DD1"/>
    <w:rsid w:val="001A469A"/>
    <w:rsid w:val="001A74E0"/>
    <w:rsid w:val="001A78C9"/>
    <w:rsid w:val="001B17E7"/>
    <w:rsid w:val="001B4579"/>
    <w:rsid w:val="001B69E3"/>
    <w:rsid w:val="001C0EB5"/>
    <w:rsid w:val="001C16E1"/>
    <w:rsid w:val="001C1F14"/>
    <w:rsid w:val="001C448B"/>
    <w:rsid w:val="001C46E0"/>
    <w:rsid w:val="001C71B3"/>
    <w:rsid w:val="001C749F"/>
    <w:rsid w:val="001C76AA"/>
    <w:rsid w:val="001D2107"/>
    <w:rsid w:val="001D3180"/>
    <w:rsid w:val="001D374E"/>
    <w:rsid w:val="001D38F0"/>
    <w:rsid w:val="001D3D89"/>
    <w:rsid w:val="001D53A3"/>
    <w:rsid w:val="001D66F9"/>
    <w:rsid w:val="001E0C26"/>
    <w:rsid w:val="001E0C68"/>
    <w:rsid w:val="001E13F5"/>
    <w:rsid w:val="001E144E"/>
    <w:rsid w:val="001E18F6"/>
    <w:rsid w:val="001E33FE"/>
    <w:rsid w:val="001E4FC2"/>
    <w:rsid w:val="001E6A05"/>
    <w:rsid w:val="001E6EDE"/>
    <w:rsid w:val="001F544F"/>
    <w:rsid w:val="001F58FA"/>
    <w:rsid w:val="001F6F36"/>
    <w:rsid w:val="001F769D"/>
    <w:rsid w:val="002004AD"/>
    <w:rsid w:val="00202640"/>
    <w:rsid w:val="00202740"/>
    <w:rsid w:val="00202D3A"/>
    <w:rsid w:val="00203A37"/>
    <w:rsid w:val="00205009"/>
    <w:rsid w:val="002052E7"/>
    <w:rsid w:val="00206A00"/>
    <w:rsid w:val="00206AC4"/>
    <w:rsid w:val="00211272"/>
    <w:rsid w:val="0021155E"/>
    <w:rsid w:val="00213577"/>
    <w:rsid w:val="00213CF0"/>
    <w:rsid w:val="0021473A"/>
    <w:rsid w:val="00215B77"/>
    <w:rsid w:val="00217377"/>
    <w:rsid w:val="00217577"/>
    <w:rsid w:val="00217880"/>
    <w:rsid w:val="00220103"/>
    <w:rsid w:val="00220FD6"/>
    <w:rsid w:val="00221CC5"/>
    <w:rsid w:val="0022256E"/>
    <w:rsid w:val="0022271C"/>
    <w:rsid w:val="00223350"/>
    <w:rsid w:val="002246EA"/>
    <w:rsid w:val="00224F91"/>
    <w:rsid w:val="00225509"/>
    <w:rsid w:val="002267E9"/>
    <w:rsid w:val="00226E89"/>
    <w:rsid w:val="0022786F"/>
    <w:rsid w:val="00227C9D"/>
    <w:rsid w:val="002301BA"/>
    <w:rsid w:val="00230E53"/>
    <w:rsid w:val="00232E85"/>
    <w:rsid w:val="00240B1B"/>
    <w:rsid w:val="002436F1"/>
    <w:rsid w:val="00244113"/>
    <w:rsid w:val="00244BB9"/>
    <w:rsid w:val="0024518E"/>
    <w:rsid w:val="00245431"/>
    <w:rsid w:val="00245492"/>
    <w:rsid w:val="00246913"/>
    <w:rsid w:val="00246DCA"/>
    <w:rsid w:val="00247BB5"/>
    <w:rsid w:val="00247D33"/>
    <w:rsid w:val="00250A5C"/>
    <w:rsid w:val="00250BFE"/>
    <w:rsid w:val="00251B2E"/>
    <w:rsid w:val="00251DBD"/>
    <w:rsid w:val="0025205A"/>
    <w:rsid w:val="00252826"/>
    <w:rsid w:val="00252C97"/>
    <w:rsid w:val="00254D0E"/>
    <w:rsid w:val="002552A0"/>
    <w:rsid w:val="002552CE"/>
    <w:rsid w:val="00255A6B"/>
    <w:rsid w:val="00255E57"/>
    <w:rsid w:val="002561CA"/>
    <w:rsid w:val="00256AFA"/>
    <w:rsid w:val="0025728C"/>
    <w:rsid w:val="00257FA7"/>
    <w:rsid w:val="00260BF2"/>
    <w:rsid w:val="00261319"/>
    <w:rsid w:val="00262757"/>
    <w:rsid w:val="00265C8A"/>
    <w:rsid w:val="0026633E"/>
    <w:rsid w:val="002712A5"/>
    <w:rsid w:val="002719FE"/>
    <w:rsid w:val="00271AA1"/>
    <w:rsid w:val="00271B23"/>
    <w:rsid w:val="00271E94"/>
    <w:rsid w:val="00272C33"/>
    <w:rsid w:val="00274C8C"/>
    <w:rsid w:val="0027532D"/>
    <w:rsid w:val="00276243"/>
    <w:rsid w:val="00276575"/>
    <w:rsid w:val="0027677E"/>
    <w:rsid w:val="0027698C"/>
    <w:rsid w:val="00280118"/>
    <w:rsid w:val="00281365"/>
    <w:rsid w:val="0028169B"/>
    <w:rsid w:val="00281D41"/>
    <w:rsid w:val="00282B9E"/>
    <w:rsid w:val="00285C5D"/>
    <w:rsid w:val="00286B69"/>
    <w:rsid w:val="00286D14"/>
    <w:rsid w:val="0028712E"/>
    <w:rsid w:val="00291D5A"/>
    <w:rsid w:val="0029289D"/>
    <w:rsid w:val="00292AED"/>
    <w:rsid w:val="002944A8"/>
    <w:rsid w:val="0029542D"/>
    <w:rsid w:val="002970C5"/>
    <w:rsid w:val="00297C97"/>
    <w:rsid w:val="00297FED"/>
    <w:rsid w:val="002A08EF"/>
    <w:rsid w:val="002A102D"/>
    <w:rsid w:val="002A146B"/>
    <w:rsid w:val="002A1F1F"/>
    <w:rsid w:val="002A4282"/>
    <w:rsid w:val="002A42EC"/>
    <w:rsid w:val="002A43F0"/>
    <w:rsid w:val="002A7BF3"/>
    <w:rsid w:val="002B062F"/>
    <w:rsid w:val="002B4395"/>
    <w:rsid w:val="002B48B7"/>
    <w:rsid w:val="002B51B2"/>
    <w:rsid w:val="002C1A2F"/>
    <w:rsid w:val="002C2D45"/>
    <w:rsid w:val="002C3F74"/>
    <w:rsid w:val="002C5005"/>
    <w:rsid w:val="002C593A"/>
    <w:rsid w:val="002C5F71"/>
    <w:rsid w:val="002C7974"/>
    <w:rsid w:val="002C7AE3"/>
    <w:rsid w:val="002D07B9"/>
    <w:rsid w:val="002D0F27"/>
    <w:rsid w:val="002D3DE0"/>
    <w:rsid w:val="002D5038"/>
    <w:rsid w:val="002D5309"/>
    <w:rsid w:val="002D65AF"/>
    <w:rsid w:val="002E06BB"/>
    <w:rsid w:val="002E0DCC"/>
    <w:rsid w:val="002E16F0"/>
    <w:rsid w:val="002E1BE7"/>
    <w:rsid w:val="002E42D0"/>
    <w:rsid w:val="002E4483"/>
    <w:rsid w:val="002E52A8"/>
    <w:rsid w:val="002E58F7"/>
    <w:rsid w:val="002E6E71"/>
    <w:rsid w:val="002F0AE9"/>
    <w:rsid w:val="002F2360"/>
    <w:rsid w:val="002F238D"/>
    <w:rsid w:val="002F24B7"/>
    <w:rsid w:val="002F304F"/>
    <w:rsid w:val="002F398C"/>
    <w:rsid w:val="002F4A32"/>
    <w:rsid w:val="002F52B1"/>
    <w:rsid w:val="002F68DC"/>
    <w:rsid w:val="002F7914"/>
    <w:rsid w:val="002F7B18"/>
    <w:rsid w:val="003005D3"/>
    <w:rsid w:val="00300697"/>
    <w:rsid w:val="00301E36"/>
    <w:rsid w:val="0030370B"/>
    <w:rsid w:val="00304E2D"/>
    <w:rsid w:val="00305991"/>
    <w:rsid w:val="0030604C"/>
    <w:rsid w:val="00306AE5"/>
    <w:rsid w:val="0030747E"/>
    <w:rsid w:val="00307E2D"/>
    <w:rsid w:val="00310F48"/>
    <w:rsid w:val="00311B54"/>
    <w:rsid w:val="00311D17"/>
    <w:rsid w:val="00312415"/>
    <w:rsid w:val="003151C4"/>
    <w:rsid w:val="00315D6B"/>
    <w:rsid w:val="003168D2"/>
    <w:rsid w:val="00316D51"/>
    <w:rsid w:val="00316F20"/>
    <w:rsid w:val="0031705C"/>
    <w:rsid w:val="003177E8"/>
    <w:rsid w:val="00317A2F"/>
    <w:rsid w:val="00321491"/>
    <w:rsid w:val="00321C2D"/>
    <w:rsid w:val="003229F9"/>
    <w:rsid w:val="00323D3E"/>
    <w:rsid w:val="0032403E"/>
    <w:rsid w:val="00324D42"/>
    <w:rsid w:val="00325275"/>
    <w:rsid w:val="00325297"/>
    <w:rsid w:val="00325404"/>
    <w:rsid w:val="00325AEF"/>
    <w:rsid w:val="00326D93"/>
    <w:rsid w:val="00330475"/>
    <w:rsid w:val="00330829"/>
    <w:rsid w:val="00330897"/>
    <w:rsid w:val="00332464"/>
    <w:rsid w:val="003339E3"/>
    <w:rsid w:val="00333CC5"/>
    <w:rsid w:val="0033490D"/>
    <w:rsid w:val="003368FE"/>
    <w:rsid w:val="00336C6B"/>
    <w:rsid w:val="00337876"/>
    <w:rsid w:val="00343AC1"/>
    <w:rsid w:val="00345D92"/>
    <w:rsid w:val="00346310"/>
    <w:rsid w:val="00346EA5"/>
    <w:rsid w:val="003473E4"/>
    <w:rsid w:val="00347744"/>
    <w:rsid w:val="00347BE0"/>
    <w:rsid w:val="00351353"/>
    <w:rsid w:val="003518C6"/>
    <w:rsid w:val="003519A6"/>
    <w:rsid w:val="00351B5D"/>
    <w:rsid w:val="0035230A"/>
    <w:rsid w:val="00352962"/>
    <w:rsid w:val="00354A72"/>
    <w:rsid w:val="0035715F"/>
    <w:rsid w:val="003609A6"/>
    <w:rsid w:val="00365F06"/>
    <w:rsid w:val="00366FD3"/>
    <w:rsid w:val="00370019"/>
    <w:rsid w:val="0037072D"/>
    <w:rsid w:val="003721B0"/>
    <w:rsid w:val="003728E1"/>
    <w:rsid w:val="00372BB8"/>
    <w:rsid w:val="00372DD9"/>
    <w:rsid w:val="00375D70"/>
    <w:rsid w:val="003767A3"/>
    <w:rsid w:val="00376A37"/>
    <w:rsid w:val="0037769E"/>
    <w:rsid w:val="00377D14"/>
    <w:rsid w:val="00382202"/>
    <w:rsid w:val="00382DB1"/>
    <w:rsid w:val="00382E41"/>
    <w:rsid w:val="00383444"/>
    <w:rsid w:val="003835C6"/>
    <w:rsid w:val="00383D58"/>
    <w:rsid w:val="00384A7A"/>
    <w:rsid w:val="003851D7"/>
    <w:rsid w:val="00387923"/>
    <w:rsid w:val="00390347"/>
    <w:rsid w:val="0039142F"/>
    <w:rsid w:val="00392EF2"/>
    <w:rsid w:val="00393B91"/>
    <w:rsid w:val="0039462F"/>
    <w:rsid w:val="003954A5"/>
    <w:rsid w:val="0039631E"/>
    <w:rsid w:val="003964A7"/>
    <w:rsid w:val="00396AF1"/>
    <w:rsid w:val="00396E42"/>
    <w:rsid w:val="0039700B"/>
    <w:rsid w:val="003977F3"/>
    <w:rsid w:val="00397DA3"/>
    <w:rsid w:val="003A1302"/>
    <w:rsid w:val="003A1A68"/>
    <w:rsid w:val="003A1D9D"/>
    <w:rsid w:val="003A2529"/>
    <w:rsid w:val="003A29F0"/>
    <w:rsid w:val="003B021F"/>
    <w:rsid w:val="003B306D"/>
    <w:rsid w:val="003B35B9"/>
    <w:rsid w:val="003B5C6D"/>
    <w:rsid w:val="003B6611"/>
    <w:rsid w:val="003B6D62"/>
    <w:rsid w:val="003B79A3"/>
    <w:rsid w:val="003C2D25"/>
    <w:rsid w:val="003C2ED9"/>
    <w:rsid w:val="003C3153"/>
    <w:rsid w:val="003C3CE0"/>
    <w:rsid w:val="003C5BDD"/>
    <w:rsid w:val="003C5BE2"/>
    <w:rsid w:val="003C7562"/>
    <w:rsid w:val="003D25CF"/>
    <w:rsid w:val="003D2CC9"/>
    <w:rsid w:val="003D31E7"/>
    <w:rsid w:val="003D3AD7"/>
    <w:rsid w:val="003D6499"/>
    <w:rsid w:val="003E0CE4"/>
    <w:rsid w:val="003E127D"/>
    <w:rsid w:val="003E2891"/>
    <w:rsid w:val="003E29DA"/>
    <w:rsid w:val="003E3BBB"/>
    <w:rsid w:val="003E3F77"/>
    <w:rsid w:val="003E4814"/>
    <w:rsid w:val="003E54B7"/>
    <w:rsid w:val="003E5CAF"/>
    <w:rsid w:val="003E5EB6"/>
    <w:rsid w:val="003E7332"/>
    <w:rsid w:val="003F0562"/>
    <w:rsid w:val="003F174D"/>
    <w:rsid w:val="003F40E0"/>
    <w:rsid w:val="003F482D"/>
    <w:rsid w:val="003F57AD"/>
    <w:rsid w:val="003F67B7"/>
    <w:rsid w:val="003F7BFB"/>
    <w:rsid w:val="00400B6C"/>
    <w:rsid w:val="00400CCB"/>
    <w:rsid w:val="004012DB"/>
    <w:rsid w:val="004028C0"/>
    <w:rsid w:val="00402DFA"/>
    <w:rsid w:val="0040306C"/>
    <w:rsid w:val="00403FBC"/>
    <w:rsid w:val="00405D33"/>
    <w:rsid w:val="004065DF"/>
    <w:rsid w:val="00406DBB"/>
    <w:rsid w:val="00407FFB"/>
    <w:rsid w:val="00412D6E"/>
    <w:rsid w:val="00412E2A"/>
    <w:rsid w:val="00414452"/>
    <w:rsid w:val="004145E0"/>
    <w:rsid w:val="00415004"/>
    <w:rsid w:val="00415DAA"/>
    <w:rsid w:val="00420445"/>
    <w:rsid w:val="00420E8E"/>
    <w:rsid w:val="00421048"/>
    <w:rsid w:val="004219A4"/>
    <w:rsid w:val="00423B0A"/>
    <w:rsid w:val="00425666"/>
    <w:rsid w:val="004256D7"/>
    <w:rsid w:val="004277D0"/>
    <w:rsid w:val="00430FFC"/>
    <w:rsid w:val="00431FD3"/>
    <w:rsid w:val="004324F1"/>
    <w:rsid w:val="00432731"/>
    <w:rsid w:val="00432930"/>
    <w:rsid w:val="0043313D"/>
    <w:rsid w:val="004331B7"/>
    <w:rsid w:val="004420F1"/>
    <w:rsid w:val="004422E4"/>
    <w:rsid w:val="00443597"/>
    <w:rsid w:val="004468CD"/>
    <w:rsid w:val="004509B2"/>
    <w:rsid w:val="004523B0"/>
    <w:rsid w:val="0045323B"/>
    <w:rsid w:val="00454030"/>
    <w:rsid w:val="00454357"/>
    <w:rsid w:val="0045503B"/>
    <w:rsid w:val="00456031"/>
    <w:rsid w:val="004561DD"/>
    <w:rsid w:val="00456B69"/>
    <w:rsid w:val="00456D66"/>
    <w:rsid w:val="004573FB"/>
    <w:rsid w:val="00461C69"/>
    <w:rsid w:val="004623E0"/>
    <w:rsid w:val="00462BEA"/>
    <w:rsid w:val="0046353F"/>
    <w:rsid w:val="00463ACE"/>
    <w:rsid w:val="0046486A"/>
    <w:rsid w:val="00466109"/>
    <w:rsid w:val="00466C57"/>
    <w:rsid w:val="004706DC"/>
    <w:rsid w:val="00470F4E"/>
    <w:rsid w:val="0047132B"/>
    <w:rsid w:val="00472FB4"/>
    <w:rsid w:val="00474769"/>
    <w:rsid w:val="004775C9"/>
    <w:rsid w:val="004818ED"/>
    <w:rsid w:val="00481BA6"/>
    <w:rsid w:val="00482068"/>
    <w:rsid w:val="00482320"/>
    <w:rsid w:val="00483DA9"/>
    <w:rsid w:val="004842A1"/>
    <w:rsid w:val="0048542D"/>
    <w:rsid w:val="004858FB"/>
    <w:rsid w:val="004861B5"/>
    <w:rsid w:val="0048687C"/>
    <w:rsid w:val="0049099A"/>
    <w:rsid w:val="00491C58"/>
    <w:rsid w:val="0049279D"/>
    <w:rsid w:val="00494F21"/>
    <w:rsid w:val="00495C36"/>
    <w:rsid w:val="00497D12"/>
    <w:rsid w:val="004A3460"/>
    <w:rsid w:val="004A4180"/>
    <w:rsid w:val="004A4A09"/>
    <w:rsid w:val="004A5F34"/>
    <w:rsid w:val="004A610C"/>
    <w:rsid w:val="004B0B62"/>
    <w:rsid w:val="004B0B9A"/>
    <w:rsid w:val="004B187C"/>
    <w:rsid w:val="004B1CFA"/>
    <w:rsid w:val="004B214D"/>
    <w:rsid w:val="004B21A9"/>
    <w:rsid w:val="004B259F"/>
    <w:rsid w:val="004B36DE"/>
    <w:rsid w:val="004B4B14"/>
    <w:rsid w:val="004B5049"/>
    <w:rsid w:val="004B58D2"/>
    <w:rsid w:val="004B5B33"/>
    <w:rsid w:val="004B7709"/>
    <w:rsid w:val="004C1A2C"/>
    <w:rsid w:val="004C25EE"/>
    <w:rsid w:val="004C2EE1"/>
    <w:rsid w:val="004C2F6C"/>
    <w:rsid w:val="004C4CE5"/>
    <w:rsid w:val="004C5496"/>
    <w:rsid w:val="004C556E"/>
    <w:rsid w:val="004C5F2E"/>
    <w:rsid w:val="004C5F8F"/>
    <w:rsid w:val="004C7058"/>
    <w:rsid w:val="004C786B"/>
    <w:rsid w:val="004D05FD"/>
    <w:rsid w:val="004D2789"/>
    <w:rsid w:val="004D2EC8"/>
    <w:rsid w:val="004D3F9C"/>
    <w:rsid w:val="004D4C7A"/>
    <w:rsid w:val="004D5EE2"/>
    <w:rsid w:val="004D6182"/>
    <w:rsid w:val="004D66D1"/>
    <w:rsid w:val="004D704C"/>
    <w:rsid w:val="004E118E"/>
    <w:rsid w:val="004E2F4F"/>
    <w:rsid w:val="004E35F3"/>
    <w:rsid w:val="004E3CC5"/>
    <w:rsid w:val="004E47D7"/>
    <w:rsid w:val="004E625C"/>
    <w:rsid w:val="004E6E31"/>
    <w:rsid w:val="004E747D"/>
    <w:rsid w:val="004E75F1"/>
    <w:rsid w:val="004E7A98"/>
    <w:rsid w:val="004F17FE"/>
    <w:rsid w:val="004F2FEF"/>
    <w:rsid w:val="004F34E5"/>
    <w:rsid w:val="004F3E59"/>
    <w:rsid w:val="004F4997"/>
    <w:rsid w:val="004F5AA8"/>
    <w:rsid w:val="004F62AD"/>
    <w:rsid w:val="004F65CE"/>
    <w:rsid w:val="004F6B8C"/>
    <w:rsid w:val="00500961"/>
    <w:rsid w:val="00501F41"/>
    <w:rsid w:val="0050494A"/>
    <w:rsid w:val="00506438"/>
    <w:rsid w:val="00507850"/>
    <w:rsid w:val="00507C67"/>
    <w:rsid w:val="00507FD4"/>
    <w:rsid w:val="00510879"/>
    <w:rsid w:val="005110DA"/>
    <w:rsid w:val="0051151D"/>
    <w:rsid w:val="00511A52"/>
    <w:rsid w:val="005121D9"/>
    <w:rsid w:val="00512520"/>
    <w:rsid w:val="00513F61"/>
    <w:rsid w:val="005143E0"/>
    <w:rsid w:val="005151D9"/>
    <w:rsid w:val="005173D6"/>
    <w:rsid w:val="005178AF"/>
    <w:rsid w:val="00517F5E"/>
    <w:rsid w:val="00517F89"/>
    <w:rsid w:val="00517F91"/>
    <w:rsid w:val="005213FA"/>
    <w:rsid w:val="00521B24"/>
    <w:rsid w:val="0052589C"/>
    <w:rsid w:val="00526D1C"/>
    <w:rsid w:val="00530343"/>
    <w:rsid w:val="00531B5F"/>
    <w:rsid w:val="0053227D"/>
    <w:rsid w:val="00534C47"/>
    <w:rsid w:val="005358D3"/>
    <w:rsid w:val="00535966"/>
    <w:rsid w:val="00537C4E"/>
    <w:rsid w:val="00541D84"/>
    <w:rsid w:val="00541DE9"/>
    <w:rsid w:val="00544223"/>
    <w:rsid w:val="00546523"/>
    <w:rsid w:val="00546E34"/>
    <w:rsid w:val="005506B4"/>
    <w:rsid w:val="00550B38"/>
    <w:rsid w:val="005511A7"/>
    <w:rsid w:val="00553EB2"/>
    <w:rsid w:val="0055401F"/>
    <w:rsid w:val="00554D05"/>
    <w:rsid w:val="00556025"/>
    <w:rsid w:val="00556032"/>
    <w:rsid w:val="00556A66"/>
    <w:rsid w:val="00557465"/>
    <w:rsid w:val="00557FF6"/>
    <w:rsid w:val="005619AF"/>
    <w:rsid w:val="00562789"/>
    <w:rsid w:val="00563625"/>
    <w:rsid w:val="00563689"/>
    <w:rsid w:val="005638E6"/>
    <w:rsid w:val="005652BF"/>
    <w:rsid w:val="00565504"/>
    <w:rsid w:val="00566EFA"/>
    <w:rsid w:val="00570668"/>
    <w:rsid w:val="005709CD"/>
    <w:rsid w:val="00570B68"/>
    <w:rsid w:val="00570C63"/>
    <w:rsid w:val="00571D04"/>
    <w:rsid w:val="00573619"/>
    <w:rsid w:val="00574E45"/>
    <w:rsid w:val="005752C3"/>
    <w:rsid w:val="00575480"/>
    <w:rsid w:val="00576B56"/>
    <w:rsid w:val="00580DA3"/>
    <w:rsid w:val="00582510"/>
    <w:rsid w:val="00582C44"/>
    <w:rsid w:val="005841BB"/>
    <w:rsid w:val="00584E61"/>
    <w:rsid w:val="005869E9"/>
    <w:rsid w:val="005872BE"/>
    <w:rsid w:val="00587A49"/>
    <w:rsid w:val="00590490"/>
    <w:rsid w:val="00590991"/>
    <w:rsid w:val="00591360"/>
    <w:rsid w:val="005915AE"/>
    <w:rsid w:val="005917A4"/>
    <w:rsid w:val="00594B78"/>
    <w:rsid w:val="005A173E"/>
    <w:rsid w:val="005A236D"/>
    <w:rsid w:val="005A2CDF"/>
    <w:rsid w:val="005A33DD"/>
    <w:rsid w:val="005A4FAA"/>
    <w:rsid w:val="005A5E43"/>
    <w:rsid w:val="005A62FF"/>
    <w:rsid w:val="005A6B4E"/>
    <w:rsid w:val="005B032C"/>
    <w:rsid w:val="005B09AC"/>
    <w:rsid w:val="005B09FC"/>
    <w:rsid w:val="005B2AA7"/>
    <w:rsid w:val="005B3714"/>
    <w:rsid w:val="005B38DA"/>
    <w:rsid w:val="005B53B4"/>
    <w:rsid w:val="005B58A0"/>
    <w:rsid w:val="005B615F"/>
    <w:rsid w:val="005B66CF"/>
    <w:rsid w:val="005B6A5F"/>
    <w:rsid w:val="005B6A73"/>
    <w:rsid w:val="005B79B8"/>
    <w:rsid w:val="005C200C"/>
    <w:rsid w:val="005C2DF9"/>
    <w:rsid w:val="005C2FB0"/>
    <w:rsid w:val="005C33A1"/>
    <w:rsid w:val="005C3DB5"/>
    <w:rsid w:val="005C3E48"/>
    <w:rsid w:val="005C4CFB"/>
    <w:rsid w:val="005C4FB5"/>
    <w:rsid w:val="005C6AC2"/>
    <w:rsid w:val="005C6F14"/>
    <w:rsid w:val="005C79D3"/>
    <w:rsid w:val="005D21D3"/>
    <w:rsid w:val="005D27F3"/>
    <w:rsid w:val="005D56BF"/>
    <w:rsid w:val="005D5D17"/>
    <w:rsid w:val="005D6DD0"/>
    <w:rsid w:val="005E0774"/>
    <w:rsid w:val="005E165E"/>
    <w:rsid w:val="005E4400"/>
    <w:rsid w:val="005E4942"/>
    <w:rsid w:val="005E4DDB"/>
    <w:rsid w:val="005E709B"/>
    <w:rsid w:val="005F025B"/>
    <w:rsid w:val="005F0EB3"/>
    <w:rsid w:val="005F13DF"/>
    <w:rsid w:val="005F2513"/>
    <w:rsid w:val="005F4EF2"/>
    <w:rsid w:val="006003F6"/>
    <w:rsid w:val="00600D19"/>
    <w:rsid w:val="00600E4D"/>
    <w:rsid w:val="00601E70"/>
    <w:rsid w:val="006020C2"/>
    <w:rsid w:val="006035C9"/>
    <w:rsid w:val="00603FD2"/>
    <w:rsid w:val="00605CB5"/>
    <w:rsid w:val="006062AC"/>
    <w:rsid w:val="00610265"/>
    <w:rsid w:val="00612319"/>
    <w:rsid w:val="00612C94"/>
    <w:rsid w:val="00612F23"/>
    <w:rsid w:val="00613650"/>
    <w:rsid w:val="0061392A"/>
    <w:rsid w:val="00613B77"/>
    <w:rsid w:val="00614240"/>
    <w:rsid w:val="00614E7C"/>
    <w:rsid w:val="00616CFA"/>
    <w:rsid w:val="006178B9"/>
    <w:rsid w:val="0062055E"/>
    <w:rsid w:val="00620D98"/>
    <w:rsid w:val="00620FB2"/>
    <w:rsid w:val="006219A4"/>
    <w:rsid w:val="00623F5C"/>
    <w:rsid w:val="0062498B"/>
    <w:rsid w:val="00624A30"/>
    <w:rsid w:val="00625481"/>
    <w:rsid w:val="00625660"/>
    <w:rsid w:val="00627801"/>
    <w:rsid w:val="00627AAD"/>
    <w:rsid w:val="00630733"/>
    <w:rsid w:val="006308B0"/>
    <w:rsid w:val="006314B5"/>
    <w:rsid w:val="0063226D"/>
    <w:rsid w:val="00632612"/>
    <w:rsid w:val="00632FD5"/>
    <w:rsid w:val="00633845"/>
    <w:rsid w:val="00635A47"/>
    <w:rsid w:val="00636101"/>
    <w:rsid w:val="0063618F"/>
    <w:rsid w:val="00636580"/>
    <w:rsid w:val="006409EB"/>
    <w:rsid w:val="006415C8"/>
    <w:rsid w:val="0064232F"/>
    <w:rsid w:val="00642456"/>
    <w:rsid w:val="00643764"/>
    <w:rsid w:val="00643ACD"/>
    <w:rsid w:val="00643BBE"/>
    <w:rsid w:val="00643D5F"/>
    <w:rsid w:val="006458E3"/>
    <w:rsid w:val="00646972"/>
    <w:rsid w:val="00647234"/>
    <w:rsid w:val="00647581"/>
    <w:rsid w:val="00650E71"/>
    <w:rsid w:val="006515D3"/>
    <w:rsid w:val="00651EED"/>
    <w:rsid w:val="00653D65"/>
    <w:rsid w:val="006549C4"/>
    <w:rsid w:val="00654ED9"/>
    <w:rsid w:val="00657329"/>
    <w:rsid w:val="00657331"/>
    <w:rsid w:val="00657FBA"/>
    <w:rsid w:val="00660CD8"/>
    <w:rsid w:val="0066105A"/>
    <w:rsid w:val="0066224A"/>
    <w:rsid w:val="00665B80"/>
    <w:rsid w:val="00665C33"/>
    <w:rsid w:val="00665C34"/>
    <w:rsid w:val="00666836"/>
    <w:rsid w:val="006670D1"/>
    <w:rsid w:val="006704B6"/>
    <w:rsid w:val="00671BC8"/>
    <w:rsid w:val="00673C1A"/>
    <w:rsid w:val="00674789"/>
    <w:rsid w:val="00674B95"/>
    <w:rsid w:val="00676462"/>
    <w:rsid w:val="00677DA6"/>
    <w:rsid w:val="00681584"/>
    <w:rsid w:val="00681AE3"/>
    <w:rsid w:val="006835C6"/>
    <w:rsid w:val="00683C4C"/>
    <w:rsid w:val="00683D53"/>
    <w:rsid w:val="006842AD"/>
    <w:rsid w:val="00685FCD"/>
    <w:rsid w:val="0068790D"/>
    <w:rsid w:val="00687C01"/>
    <w:rsid w:val="006902D2"/>
    <w:rsid w:val="00690716"/>
    <w:rsid w:val="00691139"/>
    <w:rsid w:val="006915D3"/>
    <w:rsid w:val="0069318E"/>
    <w:rsid w:val="00695851"/>
    <w:rsid w:val="006A0248"/>
    <w:rsid w:val="006A18CB"/>
    <w:rsid w:val="006A1EB0"/>
    <w:rsid w:val="006A2AAD"/>
    <w:rsid w:val="006A2F70"/>
    <w:rsid w:val="006A741F"/>
    <w:rsid w:val="006A7786"/>
    <w:rsid w:val="006B0ECD"/>
    <w:rsid w:val="006B1CBC"/>
    <w:rsid w:val="006B1E1A"/>
    <w:rsid w:val="006B2D1E"/>
    <w:rsid w:val="006B3868"/>
    <w:rsid w:val="006B3A7B"/>
    <w:rsid w:val="006B3B52"/>
    <w:rsid w:val="006B3F39"/>
    <w:rsid w:val="006B417D"/>
    <w:rsid w:val="006C0008"/>
    <w:rsid w:val="006C0731"/>
    <w:rsid w:val="006C0CC6"/>
    <w:rsid w:val="006C1BF2"/>
    <w:rsid w:val="006C3337"/>
    <w:rsid w:val="006C338B"/>
    <w:rsid w:val="006C3F7A"/>
    <w:rsid w:val="006C54C6"/>
    <w:rsid w:val="006C56EF"/>
    <w:rsid w:val="006C5D69"/>
    <w:rsid w:val="006C5E08"/>
    <w:rsid w:val="006C70A5"/>
    <w:rsid w:val="006C7CBA"/>
    <w:rsid w:val="006D0188"/>
    <w:rsid w:val="006D0720"/>
    <w:rsid w:val="006D0A14"/>
    <w:rsid w:val="006D0DFA"/>
    <w:rsid w:val="006D21F0"/>
    <w:rsid w:val="006D31DA"/>
    <w:rsid w:val="006D3327"/>
    <w:rsid w:val="006D3E32"/>
    <w:rsid w:val="006E03DD"/>
    <w:rsid w:val="006E1B6A"/>
    <w:rsid w:val="006E289B"/>
    <w:rsid w:val="006E2B0E"/>
    <w:rsid w:val="006E3F49"/>
    <w:rsid w:val="006E4B7F"/>
    <w:rsid w:val="006E4E18"/>
    <w:rsid w:val="006E7C8F"/>
    <w:rsid w:val="006F001C"/>
    <w:rsid w:val="006F0166"/>
    <w:rsid w:val="006F1C0F"/>
    <w:rsid w:val="006F2D3B"/>
    <w:rsid w:val="006F3ADA"/>
    <w:rsid w:val="006F4707"/>
    <w:rsid w:val="006F49BD"/>
    <w:rsid w:val="006F6EB8"/>
    <w:rsid w:val="007004B9"/>
    <w:rsid w:val="00700710"/>
    <w:rsid w:val="00701CE7"/>
    <w:rsid w:val="00702994"/>
    <w:rsid w:val="00703906"/>
    <w:rsid w:val="0070439B"/>
    <w:rsid w:val="007043DE"/>
    <w:rsid w:val="007071C3"/>
    <w:rsid w:val="007072BB"/>
    <w:rsid w:val="00710819"/>
    <w:rsid w:val="00711B0A"/>
    <w:rsid w:val="00713C70"/>
    <w:rsid w:val="007144DD"/>
    <w:rsid w:val="00714533"/>
    <w:rsid w:val="00715E71"/>
    <w:rsid w:val="00717F04"/>
    <w:rsid w:val="00722B9D"/>
    <w:rsid w:val="00730302"/>
    <w:rsid w:val="00731380"/>
    <w:rsid w:val="00731F77"/>
    <w:rsid w:val="007322DA"/>
    <w:rsid w:val="00732883"/>
    <w:rsid w:val="0073299B"/>
    <w:rsid w:val="00734100"/>
    <w:rsid w:val="00735A29"/>
    <w:rsid w:val="00740428"/>
    <w:rsid w:val="0074042B"/>
    <w:rsid w:val="00741515"/>
    <w:rsid w:val="00741D5F"/>
    <w:rsid w:val="00743104"/>
    <w:rsid w:val="00743341"/>
    <w:rsid w:val="00745916"/>
    <w:rsid w:val="00746006"/>
    <w:rsid w:val="007469F5"/>
    <w:rsid w:val="00747B30"/>
    <w:rsid w:val="00750E76"/>
    <w:rsid w:val="00751CDB"/>
    <w:rsid w:val="007542A0"/>
    <w:rsid w:val="00754CF6"/>
    <w:rsid w:val="00755149"/>
    <w:rsid w:val="00755DB8"/>
    <w:rsid w:val="00755E48"/>
    <w:rsid w:val="007566DA"/>
    <w:rsid w:val="0075672D"/>
    <w:rsid w:val="00760E09"/>
    <w:rsid w:val="0076163C"/>
    <w:rsid w:val="0076460E"/>
    <w:rsid w:val="007646C6"/>
    <w:rsid w:val="007649D0"/>
    <w:rsid w:val="00765293"/>
    <w:rsid w:val="00766A2C"/>
    <w:rsid w:val="00770129"/>
    <w:rsid w:val="0077088B"/>
    <w:rsid w:val="007708BF"/>
    <w:rsid w:val="00772056"/>
    <w:rsid w:val="007721D8"/>
    <w:rsid w:val="007739BC"/>
    <w:rsid w:val="0077468E"/>
    <w:rsid w:val="007764F4"/>
    <w:rsid w:val="0077654F"/>
    <w:rsid w:val="00777255"/>
    <w:rsid w:val="00777E06"/>
    <w:rsid w:val="00777E50"/>
    <w:rsid w:val="00780319"/>
    <w:rsid w:val="00780518"/>
    <w:rsid w:val="007807CD"/>
    <w:rsid w:val="00780919"/>
    <w:rsid w:val="007816B6"/>
    <w:rsid w:val="0078385E"/>
    <w:rsid w:val="007848FE"/>
    <w:rsid w:val="007857E5"/>
    <w:rsid w:val="00786DC5"/>
    <w:rsid w:val="007872E2"/>
    <w:rsid w:val="00790757"/>
    <w:rsid w:val="00790D47"/>
    <w:rsid w:val="00791493"/>
    <w:rsid w:val="00791EC0"/>
    <w:rsid w:val="00792162"/>
    <w:rsid w:val="00792384"/>
    <w:rsid w:val="00794E10"/>
    <w:rsid w:val="0079526F"/>
    <w:rsid w:val="007A14A0"/>
    <w:rsid w:val="007A1B1E"/>
    <w:rsid w:val="007A1EE5"/>
    <w:rsid w:val="007A23D2"/>
    <w:rsid w:val="007A28C0"/>
    <w:rsid w:val="007A3BEA"/>
    <w:rsid w:val="007A4A48"/>
    <w:rsid w:val="007A613C"/>
    <w:rsid w:val="007A6914"/>
    <w:rsid w:val="007B0887"/>
    <w:rsid w:val="007B0D93"/>
    <w:rsid w:val="007B10D4"/>
    <w:rsid w:val="007B1CC2"/>
    <w:rsid w:val="007B4941"/>
    <w:rsid w:val="007B540E"/>
    <w:rsid w:val="007B6255"/>
    <w:rsid w:val="007B6C7F"/>
    <w:rsid w:val="007B7F40"/>
    <w:rsid w:val="007C013E"/>
    <w:rsid w:val="007C2C12"/>
    <w:rsid w:val="007C3884"/>
    <w:rsid w:val="007C3CEC"/>
    <w:rsid w:val="007C59E3"/>
    <w:rsid w:val="007C746F"/>
    <w:rsid w:val="007C79C8"/>
    <w:rsid w:val="007D0E8E"/>
    <w:rsid w:val="007D100B"/>
    <w:rsid w:val="007D1FB1"/>
    <w:rsid w:val="007D2382"/>
    <w:rsid w:val="007D3C5A"/>
    <w:rsid w:val="007D55AA"/>
    <w:rsid w:val="007D595E"/>
    <w:rsid w:val="007D70EB"/>
    <w:rsid w:val="007D71C2"/>
    <w:rsid w:val="007E0A17"/>
    <w:rsid w:val="007E0C88"/>
    <w:rsid w:val="007E159C"/>
    <w:rsid w:val="007E184E"/>
    <w:rsid w:val="007E314D"/>
    <w:rsid w:val="007E58C0"/>
    <w:rsid w:val="007E5AC5"/>
    <w:rsid w:val="007E6345"/>
    <w:rsid w:val="007E7263"/>
    <w:rsid w:val="007F0057"/>
    <w:rsid w:val="007F0976"/>
    <w:rsid w:val="007F0BCE"/>
    <w:rsid w:val="007F0D57"/>
    <w:rsid w:val="007F0D7C"/>
    <w:rsid w:val="007F14C6"/>
    <w:rsid w:val="007F22E0"/>
    <w:rsid w:val="007F2EA7"/>
    <w:rsid w:val="007F3FDA"/>
    <w:rsid w:val="007F424A"/>
    <w:rsid w:val="007F46FC"/>
    <w:rsid w:val="007F4AF0"/>
    <w:rsid w:val="007F4F68"/>
    <w:rsid w:val="007F67FE"/>
    <w:rsid w:val="0080067F"/>
    <w:rsid w:val="00800B72"/>
    <w:rsid w:val="00800CAB"/>
    <w:rsid w:val="00801459"/>
    <w:rsid w:val="00801800"/>
    <w:rsid w:val="00801C22"/>
    <w:rsid w:val="00804D03"/>
    <w:rsid w:val="00805CDB"/>
    <w:rsid w:val="00807309"/>
    <w:rsid w:val="0080748B"/>
    <w:rsid w:val="00807E88"/>
    <w:rsid w:val="00811C39"/>
    <w:rsid w:val="0081205E"/>
    <w:rsid w:val="008120E6"/>
    <w:rsid w:val="008129CB"/>
    <w:rsid w:val="0081495C"/>
    <w:rsid w:val="008157B8"/>
    <w:rsid w:val="00820F8A"/>
    <w:rsid w:val="008237D6"/>
    <w:rsid w:val="00825B21"/>
    <w:rsid w:val="008261A9"/>
    <w:rsid w:val="00826527"/>
    <w:rsid w:val="00826BB4"/>
    <w:rsid w:val="00826BD3"/>
    <w:rsid w:val="00831997"/>
    <w:rsid w:val="00833C0E"/>
    <w:rsid w:val="008357CA"/>
    <w:rsid w:val="00836BA5"/>
    <w:rsid w:val="00836F83"/>
    <w:rsid w:val="0083759E"/>
    <w:rsid w:val="0084039D"/>
    <w:rsid w:val="008406B7"/>
    <w:rsid w:val="00841649"/>
    <w:rsid w:val="008430EE"/>
    <w:rsid w:val="00844ED0"/>
    <w:rsid w:val="0084594A"/>
    <w:rsid w:val="008460FC"/>
    <w:rsid w:val="00847139"/>
    <w:rsid w:val="00850BF9"/>
    <w:rsid w:val="00851495"/>
    <w:rsid w:val="0085161E"/>
    <w:rsid w:val="00852255"/>
    <w:rsid w:val="00852E20"/>
    <w:rsid w:val="0085331D"/>
    <w:rsid w:val="008574A2"/>
    <w:rsid w:val="00857720"/>
    <w:rsid w:val="00857737"/>
    <w:rsid w:val="00860009"/>
    <w:rsid w:val="00860559"/>
    <w:rsid w:val="0086114D"/>
    <w:rsid w:val="008629A2"/>
    <w:rsid w:val="00870B99"/>
    <w:rsid w:val="00871CA4"/>
    <w:rsid w:val="00872500"/>
    <w:rsid w:val="00872CFB"/>
    <w:rsid w:val="00874EDA"/>
    <w:rsid w:val="00875896"/>
    <w:rsid w:val="00876B37"/>
    <w:rsid w:val="00880075"/>
    <w:rsid w:val="0088121D"/>
    <w:rsid w:val="0088162D"/>
    <w:rsid w:val="00881B4F"/>
    <w:rsid w:val="00883159"/>
    <w:rsid w:val="00883948"/>
    <w:rsid w:val="00884858"/>
    <w:rsid w:val="008875EF"/>
    <w:rsid w:val="00887F2D"/>
    <w:rsid w:val="00891A19"/>
    <w:rsid w:val="00892942"/>
    <w:rsid w:val="008934FE"/>
    <w:rsid w:val="00893AFE"/>
    <w:rsid w:val="00893E89"/>
    <w:rsid w:val="00895628"/>
    <w:rsid w:val="00895E9F"/>
    <w:rsid w:val="0089605A"/>
    <w:rsid w:val="008960EE"/>
    <w:rsid w:val="008968F3"/>
    <w:rsid w:val="00897AFE"/>
    <w:rsid w:val="0089ED59"/>
    <w:rsid w:val="008A02DF"/>
    <w:rsid w:val="008A0593"/>
    <w:rsid w:val="008A0806"/>
    <w:rsid w:val="008A1C12"/>
    <w:rsid w:val="008A3D4E"/>
    <w:rsid w:val="008A40BB"/>
    <w:rsid w:val="008A5210"/>
    <w:rsid w:val="008A608E"/>
    <w:rsid w:val="008A6D29"/>
    <w:rsid w:val="008B0025"/>
    <w:rsid w:val="008B44C5"/>
    <w:rsid w:val="008B535F"/>
    <w:rsid w:val="008B706F"/>
    <w:rsid w:val="008C0075"/>
    <w:rsid w:val="008C0117"/>
    <w:rsid w:val="008C0398"/>
    <w:rsid w:val="008C05C5"/>
    <w:rsid w:val="008C0F45"/>
    <w:rsid w:val="008C196C"/>
    <w:rsid w:val="008C4211"/>
    <w:rsid w:val="008C45AC"/>
    <w:rsid w:val="008C5970"/>
    <w:rsid w:val="008C64D0"/>
    <w:rsid w:val="008C7554"/>
    <w:rsid w:val="008C7F1E"/>
    <w:rsid w:val="008C7FD3"/>
    <w:rsid w:val="008D1562"/>
    <w:rsid w:val="008D1AD0"/>
    <w:rsid w:val="008D2802"/>
    <w:rsid w:val="008D587A"/>
    <w:rsid w:val="008D6235"/>
    <w:rsid w:val="008E255C"/>
    <w:rsid w:val="008E3CD5"/>
    <w:rsid w:val="008E798D"/>
    <w:rsid w:val="008F0238"/>
    <w:rsid w:val="008F0375"/>
    <w:rsid w:val="008F14EA"/>
    <w:rsid w:val="008F1E80"/>
    <w:rsid w:val="008F291D"/>
    <w:rsid w:val="008F3055"/>
    <w:rsid w:val="008F30EA"/>
    <w:rsid w:val="008F3ECE"/>
    <w:rsid w:val="008F3F58"/>
    <w:rsid w:val="008F4CAE"/>
    <w:rsid w:val="008F53DE"/>
    <w:rsid w:val="008F7581"/>
    <w:rsid w:val="00900D41"/>
    <w:rsid w:val="009038D7"/>
    <w:rsid w:val="00903A4B"/>
    <w:rsid w:val="00903B5F"/>
    <w:rsid w:val="00905C31"/>
    <w:rsid w:val="00906304"/>
    <w:rsid w:val="0090643A"/>
    <w:rsid w:val="0090763A"/>
    <w:rsid w:val="00910A69"/>
    <w:rsid w:val="00910E4B"/>
    <w:rsid w:val="009117D0"/>
    <w:rsid w:val="00912278"/>
    <w:rsid w:val="00912F7C"/>
    <w:rsid w:val="00913961"/>
    <w:rsid w:val="009146D5"/>
    <w:rsid w:val="009154B2"/>
    <w:rsid w:val="00915A88"/>
    <w:rsid w:val="00916AEE"/>
    <w:rsid w:val="00916BA4"/>
    <w:rsid w:val="00916BD9"/>
    <w:rsid w:val="00920E58"/>
    <w:rsid w:val="00922747"/>
    <w:rsid w:val="009242F6"/>
    <w:rsid w:val="00924964"/>
    <w:rsid w:val="00924BDB"/>
    <w:rsid w:val="00925C8F"/>
    <w:rsid w:val="00925E0B"/>
    <w:rsid w:val="00927159"/>
    <w:rsid w:val="009271E4"/>
    <w:rsid w:val="009273A4"/>
    <w:rsid w:val="00927CFD"/>
    <w:rsid w:val="00927E4E"/>
    <w:rsid w:val="00930DE6"/>
    <w:rsid w:val="00931BA3"/>
    <w:rsid w:val="00931CD6"/>
    <w:rsid w:val="00932B95"/>
    <w:rsid w:val="009333D5"/>
    <w:rsid w:val="009374FF"/>
    <w:rsid w:val="00937CD5"/>
    <w:rsid w:val="00940CFE"/>
    <w:rsid w:val="00942359"/>
    <w:rsid w:val="009443E8"/>
    <w:rsid w:val="00945176"/>
    <w:rsid w:val="00945641"/>
    <w:rsid w:val="00946A22"/>
    <w:rsid w:val="00946D98"/>
    <w:rsid w:val="00950218"/>
    <w:rsid w:val="009524DA"/>
    <w:rsid w:val="00953A9B"/>
    <w:rsid w:val="00953AE1"/>
    <w:rsid w:val="009543BE"/>
    <w:rsid w:val="0095454A"/>
    <w:rsid w:val="00954D10"/>
    <w:rsid w:val="00957ABC"/>
    <w:rsid w:val="00957E10"/>
    <w:rsid w:val="00961014"/>
    <w:rsid w:val="009614F6"/>
    <w:rsid w:val="00961B28"/>
    <w:rsid w:val="0096202B"/>
    <w:rsid w:val="0096321C"/>
    <w:rsid w:val="009635EC"/>
    <w:rsid w:val="00963B19"/>
    <w:rsid w:val="00963F17"/>
    <w:rsid w:val="009642DB"/>
    <w:rsid w:val="00965058"/>
    <w:rsid w:val="009652B2"/>
    <w:rsid w:val="00967E7E"/>
    <w:rsid w:val="0097012E"/>
    <w:rsid w:val="009702B9"/>
    <w:rsid w:val="00971A4D"/>
    <w:rsid w:val="00971A5D"/>
    <w:rsid w:val="00972EE6"/>
    <w:rsid w:val="00973190"/>
    <w:rsid w:val="009737F8"/>
    <w:rsid w:val="009751F6"/>
    <w:rsid w:val="0097620A"/>
    <w:rsid w:val="0097640A"/>
    <w:rsid w:val="00976D05"/>
    <w:rsid w:val="00977254"/>
    <w:rsid w:val="00980660"/>
    <w:rsid w:val="00980735"/>
    <w:rsid w:val="0098085E"/>
    <w:rsid w:val="00980CBC"/>
    <w:rsid w:val="00981175"/>
    <w:rsid w:val="0098340E"/>
    <w:rsid w:val="00983A8B"/>
    <w:rsid w:val="009841FA"/>
    <w:rsid w:val="00984404"/>
    <w:rsid w:val="009848EB"/>
    <w:rsid w:val="009904F6"/>
    <w:rsid w:val="00990996"/>
    <w:rsid w:val="00990A6A"/>
    <w:rsid w:val="009938F5"/>
    <w:rsid w:val="00993DD4"/>
    <w:rsid w:val="00993DDE"/>
    <w:rsid w:val="00994F07"/>
    <w:rsid w:val="00996D0D"/>
    <w:rsid w:val="0099789B"/>
    <w:rsid w:val="009A0350"/>
    <w:rsid w:val="009A0DE2"/>
    <w:rsid w:val="009A0EDA"/>
    <w:rsid w:val="009A0FD5"/>
    <w:rsid w:val="009A23FA"/>
    <w:rsid w:val="009A25BD"/>
    <w:rsid w:val="009A264B"/>
    <w:rsid w:val="009A357B"/>
    <w:rsid w:val="009A5046"/>
    <w:rsid w:val="009A70F4"/>
    <w:rsid w:val="009A7650"/>
    <w:rsid w:val="009B02F1"/>
    <w:rsid w:val="009B1FCD"/>
    <w:rsid w:val="009B21BA"/>
    <w:rsid w:val="009B2946"/>
    <w:rsid w:val="009B340F"/>
    <w:rsid w:val="009B3637"/>
    <w:rsid w:val="009B449E"/>
    <w:rsid w:val="009B4C1E"/>
    <w:rsid w:val="009B5321"/>
    <w:rsid w:val="009B5957"/>
    <w:rsid w:val="009B772D"/>
    <w:rsid w:val="009C08CF"/>
    <w:rsid w:val="009C1324"/>
    <w:rsid w:val="009C1873"/>
    <w:rsid w:val="009C1C28"/>
    <w:rsid w:val="009C24A0"/>
    <w:rsid w:val="009C30D7"/>
    <w:rsid w:val="009C3210"/>
    <w:rsid w:val="009C3CAB"/>
    <w:rsid w:val="009C3E33"/>
    <w:rsid w:val="009C4E7F"/>
    <w:rsid w:val="009C71C7"/>
    <w:rsid w:val="009D0C96"/>
    <w:rsid w:val="009D1A20"/>
    <w:rsid w:val="009D1CE7"/>
    <w:rsid w:val="009D208A"/>
    <w:rsid w:val="009D25FC"/>
    <w:rsid w:val="009D29B8"/>
    <w:rsid w:val="009D3AC8"/>
    <w:rsid w:val="009D4770"/>
    <w:rsid w:val="009D4BA1"/>
    <w:rsid w:val="009D6A24"/>
    <w:rsid w:val="009E076C"/>
    <w:rsid w:val="009E165A"/>
    <w:rsid w:val="009E29A1"/>
    <w:rsid w:val="009E37DB"/>
    <w:rsid w:val="009E5EE8"/>
    <w:rsid w:val="009E6FD3"/>
    <w:rsid w:val="009E77D9"/>
    <w:rsid w:val="009F0CA5"/>
    <w:rsid w:val="009F1E92"/>
    <w:rsid w:val="009F383A"/>
    <w:rsid w:val="009F4607"/>
    <w:rsid w:val="009F47D4"/>
    <w:rsid w:val="009F4AEE"/>
    <w:rsid w:val="009F5D2A"/>
    <w:rsid w:val="009F6168"/>
    <w:rsid w:val="009F755F"/>
    <w:rsid w:val="00A00157"/>
    <w:rsid w:val="00A0379A"/>
    <w:rsid w:val="00A0387E"/>
    <w:rsid w:val="00A042DF"/>
    <w:rsid w:val="00A05110"/>
    <w:rsid w:val="00A0519C"/>
    <w:rsid w:val="00A05886"/>
    <w:rsid w:val="00A1184F"/>
    <w:rsid w:val="00A12EED"/>
    <w:rsid w:val="00A130E5"/>
    <w:rsid w:val="00A13949"/>
    <w:rsid w:val="00A1440D"/>
    <w:rsid w:val="00A14734"/>
    <w:rsid w:val="00A1545A"/>
    <w:rsid w:val="00A16F5C"/>
    <w:rsid w:val="00A200F2"/>
    <w:rsid w:val="00A20BB4"/>
    <w:rsid w:val="00A21B17"/>
    <w:rsid w:val="00A22FD3"/>
    <w:rsid w:val="00A23267"/>
    <w:rsid w:val="00A25035"/>
    <w:rsid w:val="00A256E9"/>
    <w:rsid w:val="00A26409"/>
    <w:rsid w:val="00A26A82"/>
    <w:rsid w:val="00A3274C"/>
    <w:rsid w:val="00A34148"/>
    <w:rsid w:val="00A342D6"/>
    <w:rsid w:val="00A35429"/>
    <w:rsid w:val="00A3564A"/>
    <w:rsid w:val="00A35B94"/>
    <w:rsid w:val="00A364D1"/>
    <w:rsid w:val="00A3662F"/>
    <w:rsid w:val="00A372A7"/>
    <w:rsid w:val="00A37364"/>
    <w:rsid w:val="00A375F5"/>
    <w:rsid w:val="00A40A18"/>
    <w:rsid w:val="00A40A48"/>
    <w:rsid w:val="00A40F62"/>
    <w:rsid w:val="00A41C68"/>
    <w:rsid w:val="00A423A6"/>
    <w:rsid w:val="00A42EC9"/>
    <w:rsid w:val="00A431F5"/>
    <w:rsid w:val="00A444A8"/>
    <w:rsid w:val="00A4486B"/>
    <w:rsid w:val="00A45D2D"/>
    <w:rsid w:val="00A45E71"/>
    <w:rsid w:val="00A460FE"/>
    <w:rsid w:val="00A46797"/>
    <w:rsid w:val="00A472C4"/>
    <w:rsid w:val="00A47D25"/>
    <w:rsid w:val="00A51172"/>
    <w:rsid w:val="00A51400"/>
    <w:rsid w:val="00A51E84"/>
    <w:rsid w:val="00A52171"/>
    <w:rsid w:val="00A52B68"/>
    <w:rsid w:val="00A53905"/>
    <w:rsid w:val="00A5407D"/>
    <w:rsid w:val="00A55853"/>
    <w:rsid w:val="00A60EE0"/>
    <w:rsid w:val="00A62734"/>
    <w:rsid w:val="00A6284D"/>
    <w:rsid w:val="00A6401E"/>
    <w:rsid w:val="00A65709"/>
    <w:rsid w:val="00A65C03"/>
    <w:rsid w:val="00A66046"/>
    <w:rsid w:val="00A6711A"/>
    <w:rsid w:val="00A67CF2"/>
    <w:rsid w:val="00A7062E"/>
    <w:rsid w:val="00A70DFB"/>
    <w:rsid w:val="00A7133E"/>
    <w:rsid w:val="00A71A56"/>
    <w:rsid w:val="00A723F5"/>
    <w:rsid w:val="00A72510"/>
    <w:rsid w:val="00A72F81"/>
    <w:rsid w:val="00A747C4"/>
    <w:rsid w:val="00A74838"/>
    <w:rsid w:val="00A74C40"/>
    <w:rsid w:val="00A761FB"/>
    <w:rsid w:val="00A76D28"/>
    <w:rsid w:val="00A76D60"/>
    <w:rsid w:val="00A773EA"/>
    <w:rsid w:val="00A77918"/>
    <w:rsid w:val="00A77E41"/>
    <w:rsid w:val="00A8065B"/>
    <w:rsid w:val="00A81329"/>
    <w:rsid w:val="00A8185B"/>
    <w:rsid w:val="00A82C80"/>
    <w:rsid w:val="00A82E9C"/>
    <w:rsid w:val="00A832A7"/>
    <w:rsid w:val="00A838AC"/>
    <w:rsid w:val="00A83DBB"/>
    <w:rsid w:val="00A842D4"/>
    <w:rsid w:val="00A8431D"/>
    <w:rsid w:val="00A84E25"/>
    <w:rsid w:val="00A85F7A"/>
    <w:rsid w:val="00A869D3"/>
    <w:rsid w:val="00A86F04"/>
    <w:rsid w:val="00A87530"/>
    <w:rsid w:val="00A90814"/>
    <w:rsid w:val="00A915B1"/>
    <w:rsid w:val="00A92F95"/>
    <w:rsid w:val="00A930C6"/>
    <w:rsid w:val="00A9569D"/>
    <w:rsid w:val="00A959AA"/>
    <w:rsid w:val="00A96A63"/>
    <w:rsid w:val="00A97223"/>
    <w:rsid w:val="00AA00A5"/>
    <w:rsid w:val="00AA0BD7"/>
    <w:rsid w:val="00AA1D98"/>
    <w:rsid w:val="00AA23BC"/>
    <w:rsid w:val="00AA259D"/>
    <w:rsid w:val="00AA2A44"/>
    <w:rsid w:val="00AA2CAC"/>
    <w:rsid w:val="00AA3619"/>
    <w:rsid w:val="00AA3F0C"/>
    <w:rsid w:val="00AA4051"/>
    <w:rsid w:val="00AA7D9D"/>
    <w:rsid w:val="00AA7DA3"/>
    <w:rsid w:val="00AB1D83"/>
    <w:rsid w:val="00AB2338"/>
    <w:rsid w:val="00AB5FAA"/>
    <w:rsid w:val="00AB6FF1"/>
    <w:rsid w:val="00AC21B2"/>
    <w:rsid w:val="00AC2A00"/>
    <w:rsid w:val="00AC4132"/>
    <w:rsid w:val="00AC6691"/>
    <w:rsid w:val="00AC675E"/>
    <w:rsid w:val="00AC6979"/>
    <w:rsid w:val="00AC7AB5"/>
    <w:rsid w:val="00AD0FA9"/>
    <w:rsid w:val="00AD11A8"/>
    <w:rsid w:val="00AD1C4D"/>
    <w:rsid w:val="00AD42EB"/>
    <w:rsid w:val="00AD4D4A"/>
    <w:rsid w:val="00AD5309"/>
    <w:rsid w:val="00AD54AE"/>
    <w:rsid w:val="00AD54BA"/>
    <w:rsid w:val="00AD6061"/>
    <w:rsid w:val="00AD63DC"/>
    <w:rsid w:val="00AD6438"/>
    <w:rsid w:val="00AD6471"/>
    <w:rsid w:val="00AD66CF"/>
    <w:rsid w:val="00AD6AA2"/>
    <w:rsid w:val="00AD6CA9"/>
    <w:rsid w:val="00AD6EB3"/>
    <w:rsid w:val="00AD7483"/>
    <w:rsid w:val="00AD7B87"/>
    <w:rsid w:val="00AE1236"/>
    <w:rsid w:val="00AE18C8"/>
    <w:rsid w:val="00AE19BB"/>
    <w:rsid w:val="00AE2579"/>
    <w:rsid w:val="00AE452C"/>
    <w:rsid w:val="00AE6E75"/>
    <w:rsid w:val="00AE7E44"/>
    <w:rsid w:val="00AF1764"/>
    <w:rsid w:val="00AF3789"/>
    <w:rsid w:val="00AF421B"/>
    <w:rsid w:val="00AF5BE7"/>
    <w:rsid w:val="00AF6A0D"/>
    <w:rsid w:val="00AF75F2"/>
    <w:rsid w:val="00B00432"/>
    <w:rsid w:val="00B00C10"/>
    <w:rsid w:val="00B00CAB"/>
    <w:rsid w:val="00B03DB3"/>
    <w:rsid w:val="00B045C2"/>
    <w:rsid w:val="00B046C3"/>
    <w:rsid w:val="00B04B9E"/>
    <w:rsid w:val="00B04E43"/>
    <w:rsid w:val="00B05049"/>
    <w:rsid w:val="00B05CCB"/>
    <w:rsid w:val="00B0608C"/>
    <w:rsid w:val="00B0759C"/>
    <w:rsid w:val="00B07FEC"/>
    <w:rsid w:val="00B11331"/>
    <w:rsid w:val="00B11ED3"/>
    <w:rsid w:val="00B12087"/>
    <w:rsid w:val="00B1275D"/>
    <w:rsid w:val="00B13224"/>
    <w:rsid w:val="00B21485"/>
    <w:rsid w:val="00B21AC5"/>
    <w:rsid w:val="00B2250F"/>
    <w:rsid w:val="00B22D18"/>
    <w:rsid w:val="00B24132"/>
    <w:rsid w:val="00B2472D"/>
    <w:rsid w:val="00B255EE"/>
    <w:rsid w:val="00B25A3A"/>
    <w:rsid w:val="00B2706B"/>
    <w:rsid w:val="00B2773F"/>
    <w:rsid w:val="00B27C69"/>
    <w:rsid w:val="00B30F13"/>
    <w:rsid w:val="00B312F3"/>
    <w:rsid w:val="00B3183A"/>
    <w:rsid w:val="00B319BE"/>
    <w:rsid w:val="00B3338A"/>
    <w:rsid w:val="00B358D6"/>
    <w:rsid w:val="00B36CD9"/>
    <w:rsid w:val="00B373BA"/>
    <w:rsid w:val="00B3799A"/>
    <w:rsid w:val="00B40BC7"/>
    <w:rsid w:val="00B420D9"/>
    <w:rsid w:val="00B4273D"/>
    <w:rsid w:val="00B4461A"/>
    <w:rsid w:val="00B44A1A"/>
    <w:rsid w:val="00B45ACE"/>
    <w:rsid w:val="00B47E29"/>
    <w:rsid w:val="00B52C78"/>
    <w:rsid w:val="00B53644"/>
    <w:rsid w:val="00B53C19"/>
    <w:rsid w:val="00B54675"/>
    <w:rsid w:val="00B54C84"/>
    <w:rsid w:val="00B54CE7"/>
    <w:rsid w:val="00B56D5B"/>
    <w:rsid w:val="00B56FC9"/>
    <w:rsid w:val="00B600EC"/>
    <w:rsid w:val="00B60314"/>
    <w:rsid w:val="00B625C6"/>
    <w:rsid w:val="00B6352E"/>
    <w:rsid w:val="00B6431C"/>
    <w:rsid w:val="00B6470C"/>
    <w:rsid w:val="00B658D7"/>
    <w:rsid w:val="00B65B60"/>
    <w:rsid w:val="00B65CF1"/>
    <w:rsid w:val="00B6676B"/>
    <w:rsid w:val="00B66A49"/>
    <w:rsid w:val="00B70158"/>
    <w:rsid w:val="00B707EA"/>
    <w:rsid w:val="00B7334A"/>
    <w:rsid w:val="00B73C3F"/>
    <w:rsid w:val="00B74B64"/>
    <w:rsid w:val="00B75FB7"/>
    <w:rsid w:val="00B77514"/>
    <w:rsid w:val="00B80A03"/>
    <w:rsid w:val="00B818AA"/>
    <w:rsid w:val="00B81933"/>
    <w:rsid w:val="00B81D7B"/>
    <w:rsid w:val="00B825DB"/>
    <w:rsid w:val="00B83C56"/>
    <w:rsid w:val="00B84139"/>
    <w:rsid w:val="00B84BAB"/>
    <w:rsid w:val="00B852FC"/>
    <w:rsid w:val="00B85309"/>
    <w:rsid w:val="00B86200"/>
    <w:rsid w:val="00B86413"/>
    <w:rsid w:val="00B8706F"/>
    <w:rsid w:val="00B9095F"/>
    <w:rsid w:val="00B90E19"/>
    <w:rsid w:val="00B91120"/>
    <w:rsid w:val="00B911A0"/>
    <w:rsid w:val="00B91ABD"/>
    <w:rsid w:val="00B9201B"/>
    <w:rsid w:val="00B932BE"/>
    <w:rsid w:val="00B9444E"/>
    <w:rsid w:val="00B955AE"/>
    <w:rsid w:val="00B962E0"/>
    <w:rsid w:val="00B96D25"/>
    <w:rsid w:val="00B97D8E"/>
    <w:rsid w:val="00BA16DF"/>
    <w:rsid w:val="00BA1F8B"/>
    <w:rsid w:val="00BA3CF9"/>
    <w:rsid w:val="00BA66DF"/>
    <w:rsid w:val="00BA7F4E"/>
    <w:rsid w:val="00BB016D"/>
    <w:rsid w:val="00BB0586"/>
    <w:rsid w:val="00BB10CE"/>
    <w:rsid w:val="00BB1A8E"/>
    <w:rsid w:val="00BB1C21"/>
    <w:rsid w:val="00BB22F8"/>
    <w:rsid w:val="00BB2C7B"/>
    <w:rsid w:val="00BB38F4"/>
    <w:rsid w:val="00BB3945"/>
    <w:rsid w:val="00BB3EFE"/>
    <w:rsid w:val="00BB52E7"/>
    <w:rsid w:val="00BB6E2D"/>
    <w:rsid w:val="00BB798F"/>
    <w:rsid w:val="00BB7F2F"/>
    <w:rsid w:val="00BC045C"/>
    <w:rsid w:val="00BC2836"/>
    <w:rsid w:val="00BC355A"/>
    <w:rsid w:val="00BC3F2B"/>
    <w:rsid w:val="00BC5328"/>
    <w:rsid w:val="00BC5C79"/>
    <w:rsid w:val="00BC68AE"/>
    <w:rsid w:val="00BC697A"/>
    <w:rsid w:val="00BD0EF4"/>
    <w:rsid w:val="00BD1040"/>
    <w:rsid w:val="00BD216B"/>
    <w:rsid w:val="00BD3D80"/>
    <w:rsid w:val="00BD47D0"/>
    <w:rsid w:val="00BD5B6A"/>
    <w:rsid w:val="00BD5FEA"/>
    <w:rsid w:val="00BD67D8"/>
    <w:rsid w:val="00BD6F29"/>
    <w:rsid w:val="00BE15FA"/>
    <w:rsid w:val="00BE2E2E"/>
    <w:rsid w:val="00BE3072"/>
    <w:rsid w:val="00BE317E"/>
    <w:rsid w:val="00BE3ADC"/>
    <w:rsid w:val="00BE3CBB"/>
    <w:rsid w:val="00BE4819"/>
    <w:rsid w:val="00BE609B"/>
    <w:rsid w:val="00BE6C7E"/>
    <w:rsid w:val="00BF09C0"/>
    <w:rsid w:val="00BF1282"/>
    <w:rsid w:val="00BF24B7"/>
    <w:rsid w:val="00BF25DB"/>
    <w:rsid w:val="00BF2788"/>
    <w:rsid w:val="00BF29DB"/>
    <w:rsid w:val="00BF361F"/>
    <w:rsid w:val="00BF435E"/>
    <w:rsid w:val="00BF47EB"/>
    <w:rsid w:val="00BF4925"/>
    <w:rsid w:val="00BF4E22"/>
    <w:rsid w:val="00BF78C0"/>
    <w:rsid w:val="00C009F8"/>
    <w:rsid w:val="00C01581"/>
    <w:rsid w:val="00C02342"/>
    <w:rsid w:val="00C02884"/>
    <w:rsid w:val="00C03252"/>
    <w:rsid w:val="00C0347D"/>
    <w:rsid w:val="00C043E0"/>
    <w:rsid w:val="00C047F3"/>
    <w:rsid w:val="00C072B8"/>
    <w:rsid w:val="00C076C1"/>
    <w:rsid w:val="00C07F57"/>
    <w:rsid w:val="00C10713"/>
    <w:rsid w:val="00C10C2F"/>
    <w:rsid w:val="00C12050"/>
    <w:rsid w:val="00C16DD7"/>
    <w:rsid w:val="00C16F93"/>
    <w:rsid w:val="00C219AC"/>
    <w:rsid w:val="00C21A42"/>
    <w:rsid w:val="00C22CAB"/>
    <w:rsid w:val="00C25577"/>
    <w:rsid w:val="00C26EE9"/>
    <w:rsid w:val="00C2781B"/>
    <w:rsid w:val="00C314FD"/>
    <w:rsid w:val="00C3465F"/>
    <w:rsid w:val="00C35493"/>
    <w:rsid w:val="00C3679E"/>
    <w:rsid w:val="00C3B199"/>
    <w:rsid w:val="00C413D0"/>
    <w:rsid w:val="00C42EB6"/>
    <w:rsid w:val="00C43979"/>
    <w:rsid w:val="00C43F88"/>
    <w:rsid w:val="00C5024F"/>
    <w:rsid w:val="00C502EF"/>
    <w:rsid w:val="00C5076C"/>
    <w:rsid w:val="00C51B48"/>
    <w:rsid w:val="00C52CE1"/>
    <w:rsid w:val="00C53A4D"/>
    <w:rsid w:val="00C53E5E"/>
    <w:rsid w:val="00C547DF"/>
    <w:rsid w:val="00C547F5"/>
    <w:rsid w:val="00C54D17"/>
    <w:rsid w:val="00C5521A"/>
    <w:rsid w:val="00C55FB7"/>
    <w:rsid w:val="00C571D9"/>
    <w:rsid w:val="00C571F0"/>
    <w:rsid w:val="00C60590"/>
    <w:rsid w:val="00C61A78"/>
    <w:rsid w:val="00C641ED"/>
    <w:rsid w:val="00C65AD4"/>
    <w:rsid w:val="00C67003"/>
    <w:rsid w:val="00C67A89"/>
    <w:rsid w:val="00C7081A"/>
    <w:rsid w:val="00C71304"/>
    <w:rsid w:val="00C71927"/>
    <w:rsid w:val="00C74B86"/>
    <w:rsid w:val="00C74E23"/>
    <w:rsid w:val="00C751AA"/>
    <w:rsid w:val="00C825EA"/>
    <w:rsid w:val="00C85F16"/>
    <w:rsid w:val="00C9094C"/>
    <w:rsid w:val="00C90B3C"/>
    <w:rsid w:val="00C91533"/>
    <w:rsid w:val="00C91E40"/>
    <w:rsid w:val="00C92F78"/>
    <w:rsid w:val="00C94ED9"/>
    <w:rsid w:val="00C95557"/>
    <w:rsid w:val="00C955D2"/>
    <w:rsid w:val="00C96C28"/>
    <w:rsid w:val="00C96E4B"/>
    <w:rsid w:val="00C970F5"/>
    <w:rsid w:val="00C97557"/>
    <w:rsid w:val="00CA023E"/>
    <w:rsid w:val="00CA4C50"/>
    <w:rsid w:val="00CA5012"/>
    <w:rsid w:val="00CA61E4"/>
    <w:rsid w:val="00CA6D6E"/>
    <w:rsid w:val="00CA7F42"/>
    <w:rsid w:val="00CB1034"/>
    <w:rsid w:val="00CB37AA"/>
    <w:rsid w:val="00CB3BDC"/>
    <w:rsid w:val="00CB43A1"/>
    <w:rsid w:val="00CB45EB"/>
    <w:rsid w:val="00CB4C1E"/>
    <w:rsid w:val="00CB5781"/>
    <w:rsid w:val="00CB5B34"/>
    <w:rsid w:val="00CC0E59"/>
    <w:rsid w:val="00CC11EA"/>
    <w:rsid w:val="00CC1992"/>
    <w:rsid w:val="00CC4328"/>
    <w:rsid w:val="00CC4CDD"/>
    <w:rsid w:val="00CC5262"/>
    <w:rsid w:val="00CC76D7"/>
    <w:rsid w:val="00CD2F06"/>
    <w:rsid w:val="00CD398E"/>
    <w:rsid w:val="00CD40DD"/>
    <w:rsid w:val="00CD73DA"/>
    <w:rsid w:val="00CD7F73"/>
    <w:rsid w:val="00CE079F"/>
    <w:rsid w:val="00CE0810"/>
    <w:rsid w:val="00CE1266"/>
    <w:rsid w:val="00CE3878"/>
    <w:rsid w:val="00CE3E3B"/>
    <w:rsid w:val="00CE6319"/>
    <w:rsid w:val="00CE660F"/>
    <w:rsid w:val="00CE67D7"/>
    <w:rsid w:val="00CE6A9E"/>
    <w:rsid w:val="00CF3232"/>
    <w:rsid w:val="00CF3453"/>
    <w:rsid w:val="00CF3735"/>
    <w:rsid w:val="00CF387F"/>
    <w:rsid w:val="00CF44A8"/>
    <w:rsid w:val="00CF4DB2"/>
    <w:rsid w:val="00CF7A1E"/>
    <w:rsid w:val="00D00FFC"/>
    <w:rsid w:val="00D01C53"/>
    <w:rsid w:val="00D0242B"/>
    <w:rsid w:val="00D0377E"/>
    <w:rsid w:val="00D0683F"/>
    <w:rsid w:val="00D06C85"/>
    <w:rsid w:val="00D10771"/>
    <w:rsid w:val="00D11465"/>
    <w:rsid w:val="00D15025"/>
    <w:rsid w:val="00D154A3"/>
    <w:rsid w:val="00D15961"/>
    <w:rsid w:val="00D16334"/>
    <w:rsid w:val="00D163B4"/>
    <w:rsid w:val="00D16839"/>
    <w:rsid w:val="00D172C9"/>
    <w:rsid w:val="00D20351"/>
    <w:rsid w:val="00D20FB4"/>
    <w:rsid w:val="00D2178C"/>
    <w:rsid w:val="00D21902"/>
    <w:rsid w:val="00D2239F"/>
    <w:rsid w:val="00D22BB4"/>
    <w:rsid w:val="00D24BE6"/>
    <w:rsid w:val="00D24EE7"/>
    <w:rsid w:val="00D26D6D"/>
    <w:rsid w:val="00D305B3"/>
    <w:rsid w:val="00D3060A"/>
    <w:rsid w:val="00D3081A"/>
    <w:rsid w:val="00D30916"/>
    <w:rsid w:val="00D336EC"/>
    <w:rsid w:val="00D33EA6"/>
    <w:rsid w:val="00D35990"/>
    <w:rsid w:val="00D365E6"/>
    <w:rsid w:val="00D37563"/>
    <w:rsid w:val="00D375FE"/>
    <w:rsid w:val="00D40EF4"/>
    <w:rsid w:val="00D418BF"/>
    <w:rsid w:val="00D44D5C"/>
    <w:rsid w:val="00D44E6C"/>
    <w:rsid w:val="00D46190"/>
    <w:rsid w:val="00D469F8"/>
    <w:rsid w:val="00D50213"/>
    <w:rsid w:val="00D50D54"/>
    <w:rsid w:val="00D522CB"/>
    <w:rsid w:val="00D52801"/>
    <w:rsid w:val="00D528C2"/>
    <w:rsid w:val="00D53DA3"/>
    <w:rsid w:val="00D5432C"/>
    <w:rsid w:val="00D550FC"/>
    <w:rsid w:val="00D552E1"/>
    <w:rsid w:val="00D55F07"/>
    <w:rsid w:val="00D578FA"/>
    <w:rsid w:val="00D60411"/>
    <w:rsid w:val="00D60BC5"/>
    <w:rsid w:val="00D60C2D"/>
    <w:rsid w:val="00D61D67"/>
    <w:rsid w:val="00D62458"/>
    <w:rsid w:val="00D638E6"/>
    <w:rsid w:val="00D64354"/>
    <w:rsid w:val="00D6728E"/>
    <w:rsid w:val="00D70A41"/>
    <w:rsid w:val="00D72EF6"/>
    <w:rsid w:val="00D80C18"/>
    <w:rsid w:val="00D81419"/>
    <w:rsid w:val="00D82382"/>
    <w:rsid w:val="00D823DE"/>
    <w:rsid w:val="00D82F55"/>
    <w:rsid w:val="00D84FAF"/>
    <w:rsid w:val="00D86082"/>
    <w:rsid w:val="00D866B4"/>
    <w:rsid w:val="00D91FCD"/>
    <w:rsid w:val="00D932F2"/>
    <w:rsid w:val="00D93EF8"/>
    <w:rsid w:val="00D946DB"/>
    <w:rsid w:val="00D9530A"/>
    <w:rsid w:val="00D95B1E"/>
    <w:rsid w:val="00D97479"/>
    <w:rsid w:val="00DA10B5"/>
    <w:rsid w:val="00DA12F1"/>
    <w:rsid w:val="00DA1840"/>
    <w:rsid w:val="00DA33CD"/>
    <w:rsid w:val="00DA5C1E"/>
    <w:rsid w:val="00DB09FC"/>
    <w:rsid w:val="00DB231E"/>
    <w:rsid w:val="00DB23DA"/>
    <w:rsid w:val="00DB26F7"/>
    <w:rsid w:val="00DB3883"/>
    <w:rsid w:val="00DB3BB7"/>
    <w:rsid w:val="00DB3E11"/>
    <w:rsid w:val="00DB57C5"/>
    <w:rsid w:val="00DB66C3"/>
    <w:rsid w:val="00DC0F10"/>
    <w:rsid w:val="00DC4011"/>
    <w:rsid w:val="00DC51D1"/>
    <w:rsid w:val="00DC5251"/>
    <w:rsid w:val="00DC6548"/>
    <w:rsid w:val="00DC6AB4"/>
    <w:rsid w:val="00DD127C"/>
    <w:rsid w:val="00DD142E"/>
    <w:rsid w:val="00DD18B6"/>
    <w:rsid w:val="00DD1B94"/>
    <w:rsid w:val="00DD2918"/>
    <w:rsid w:val="00DD447B"/>
    <w:rsid w:val="00DD45A1"/>
    <w:rsid w:val="00DD4AB2"/>
    <w:rsid w:val="00DD5BE1"/>
    <w:rsid w:val="00DD731A"/>
    <w:rsid w:val="00DE1914"/>
    <w:rsid w:val="00DE1D92"/>
    <w:rsid w:val="00DE1E21"/>
    <w:rsid w:val="00DE469E"/>
    <w:rsid w:val="00DE5A5D"/>
    <w:rsid w:val="00DE6EE3"/>
    <w:rsid w:val="00DF081A"/>
    <w:rsid w:val="00DF1795"/>
    <w:rsid w:val="00DF3CD2"/>
    <w:rsid w:val="00DF48CF"/>
    <w:rsid w:val="00DF4EF1"/>
    <w:rsid w:val="00DF603D"/>
    <w:rsid w:val="00DF69A0"/>
    <w:rsid w:val="00DF794F"/>
    <w:rsid w:val="00E00DD1"/>
    <w:rsid w:val="00E02928"/>
    <w:rsid w:val="00E06C87"/>
    <w:rsid w:val="00E0714A"/>
    <w:rsid w:val="00E07694"/>
    <w:rsid w:val="00E07A32"/>
    <w:rsid w:val="00E07D72"/>
    <w:rsid w:val="00E07F32"/>
    <w:rsid w:val="00E10DB1"/>
    <w:rsid w:val="00E11776"/>
    <w:rsid w:val="00E123DF"/>
    <w:rsid w:val="00E13297"/>
    <w:rsid w:val="00E14049"/>
    <w:rsid w:val="00E15733"/>
    <w:rsid w:val="00E16269"/>
    <w:rsid w:val="00E17DF0"/>
    <w:rsid w:val="00E20344"/>
    <w:rsid w:val="00E20961"/>
    <w:rsid w:val="00E21855"/>
    <w:rsid w:val="00E22F3C"/>
    <w:rsid w:val="00E2320B"/>
    <w:rsid w:val="00E249FB"/>
    <w:rsid w:val="00E24C29"/>
    <w:rsid w:val="00E24F22"/>
    <w:rsid w:val="00E26B75"/>
    <w:rsid w:val="00E3054E"/>
    <w:rsid w:val="00E31379"/>
    <w:rsid w:val="00E313E9"/>
    <w:rsid w:val="00E31721"/>
    <w:rsid w:val="00E31D53"/>
    <w:rsid w:val="00E34B43"/>
    <w:rsid w:val="00E35F1E"/>
    <w:rsid w:val="00E36015"/>
    <w:rsid w:val="00E362DC"/>
    <w:rsid w:val="00E3641E"/>
    <w:rsid w:val="00E37389"/>
    <w:rsid w:val="00E3792E"/>
    <w:rsid w:val="00E37C18"/>
    <w:rsid w:val="00E4061A"/>
    <w:rsid w:val="00E423BA"/>
    <w:rsid w:val="00E431FB"/>
    <w:rsid w:val="00E43C9C"/>
    <w:rsid w:val="00E4440E"/>
    <w:rsid w:val="00E44633"/>
    <w:rsid w:val="00E4548E"/>
    <w:rsid w:val="00E45D32"/>
    <w:rsid w:val="00E46D6C"/>
    <w:rsid w:val="00E477FA"/>
    <w:rsid w:val="00E47DC2"/>
    <w:rsid w:val="00E500F4"/>
    <w:rsid w:val="00E50554"/>
    <w:rsid w:val="00E50B20"/>
    <w:rsid w:val="00E51746"/>
    <w:rsid w:val="00E5175F"/>
    <w:rsid w:val="00E539CF"/>
    <w:rsid w:val="00E542FF"/>
    <w:rsid w:val="00E561FD"/>
    <w:rsid w:val="00E57BAC"/>
    <w:rsid w:val="00E617F6"/>
    <w:rsid w:val="00E6271C"/>
    <w:rsid w:val="00E63349"/>
    <w:rsid w:val="00E63BA0"/>
    <w:rsid w:val="00E63C3A"/>
    <w:rsid w:val="00E646EF"/>
    <w:rsid w:val="00E6517D"/>
    <w:rsid w:val="00E665DA"/>
    <w:rsid w:val="00E66900"/>
    <w:rsid w:val="00E673D7"/>
    <w:rsid w:val="00E708A8"/>
    <w:rsid w:val="00E72A3C"/>
    <w:rsid w:val="00E72A45"/>
    <w:rsid w:val="00E73516"/>
    <w:rsid w:val="00E73794"/>
    <w:rsid w:val="00E73E5D"/>
    <w:rsid w:val="00E7510C"/>
    <w:rsid w:val="00E7600E"/>
    <w:rsid w:val="00E76291"/>
    <w:rsid w:val="00E77674"/>
    <w:rsid w:val="00E8063F"/>
    <w:rsid w:val="00E80A31"/>
    <w:rsid w:val="00E80A91"/>
    <w:rsid w:val="00E815EC"/>
    <w:rsid w:val="00E81AA4"/>
    <w:rsid w:val="00E81BAC"/>
    <w:rsid w:val="00E82F33"/>
    <w:rsid w:val="00E83550"/>
    <w:rsid w:val="00E842FD"/>
    <w:rsid w:val="00E84AC1"/>
    <w:rsid w:val="00E84C2A"/>
    <w:rsid w:val="00E86521"/>
    <w:rsid w:val="00E86A66"/>
    <w:rsid w:val="00E877EF"/>
    <w:rsid w:val="00E900B9"/>
    <w:rsid w:val="00E90672"/>
    <w:rsid w:val="00E932FC"/>
    <w:rsid w:val="00E9383A"/>
    <w:rsid w:val="00E93DE1"/>
    <w:rsid w:val="00E94543"/>
    <w:rsid w:val="00E950D8"/>
    <w:rsid w:val="00E951F3"/>
    <w:rsid w:val="00E959E4"/>
    <w:rsid w:val="00E97A0D"/>
    <w:rsid w:val="00EA0145"/>
    <w:rsid w:val="00EA0FA8"/>
    <w:rsid w:val="00EA136D"/>
    <w:rsid w:val="00EA14C2"/>
    <w:rsid w:val="00EA1665"/>
    <w:rsid w:val="00EA2046"/>
    <w:rsid w:val="00EA3471"/>
    <w:rsid w:val="00EA3D04"/>
    <w:rsid w:val="00EA3F6C"/>
    <w:rsid w:val="00EB0708"/>
    <w:rsid w:val="00EB1168"/>
    <w:rsid w:val="00EB1519"/>
    <w:rsid w:val="00EB1E15"/>
    <w:rsid w:val="00EB2872"/>
    <w:rsid w:val="00EB447C"/>
    <w:rsid w:val="00EB49A1"/>
    <w:rsid w:val="00EB65C6"/>
    <w:rsid w:val="00EC01F6"/>
    <w:rsid w:val="00EC224A"/>
    <w:rsid w:val="00EC4188"/>
    <w:rsid w:val="00EC4405"/>
    <w:rsid w:val="00EC4C38"/>
    <w:rsid w:val="00EC5936"/>
    <w:rsid w:val="00EC6F00"/>
    <w:rsid w:val="00EC7844"/>
    <w:rsid w:val="00EC7D61"/>
    <w:rsid w:val="00EC7E62"/>
    <w:rsid w:val="00ED01EC"/>
    <w:rsid w:val="00ED1583"/>
    <w:rsid w:val="00ED183B"/>
    <w:rsid w:val="00ED28DB"/>
    <w:rsid w:val="00ED52B5"/>
    <w:rsid w:val="00ED6EBC"/>
    <w:rsid w:val="00ED7487"/>
    <w:rsid w:val="00ED7840"/>
    <w:rsid w:val="00EE0062"/>
    <w:rsid w:val="00EE78A8"/>
    <w:rsid w:val="00EE7A8D"/>
    <w:rsid w:val="00EF03DD"/>
    <w:rsid w:val="00EF0C12"/>
    <w:rsid w:val="00EF135F"/>
    <w:rsid w:val="00EF18E4"/>
    <w:rsid w:val="00EF53D3"/>
    <w:rsid w:val="00EF6773"/>
    <w:rsid w:val="00EF7F5F"/>
    <w:rsid w:val="00EF8494"/>
    <w:rsid w:val="00F02069"/>
    <w:rsid w:val="00F03796"/>
    <w:rsid w:val="00F03933"/>
    <w:rsid w:val="00F044A4"/>
    <w:rsid w:val="00F0475D"/>
    <w:rsid w:val="00F04FE6"/>
    <w:rsid w:val="00F05D4C"/>
    <w:rsid w:val="00F06053"/>
    <w:rsid w:val="00F06860"/>
    <w:rsid w:val="00F10643"/>
    <w:rsid w:val="00F113DE"/>
    <w:rsid w:val="00F11CAA"/>
    <w:rsid w:val="00F1256D"/>
    <w:rsid w:val="00F14EFB"/>
    <w:rsid w:val="00F16057"/>
    <w:rsid w:val="00F21241"/>
    <w:rsid w:val="00F21723"/>
    <w:rsid w:val="00F21B26"/>
    <w:rsid w:val="00F2352A"/>
    <w:rsid w:val="00F238AB"/>
    <w:rsid w:val="00F25318"/>
    <w:rsid w:val="00F2682A"/>
    <w:rsid w:val="00F2742D"/>
    <w:rsid w:val="00F27CBE"/>
    <w:rsid w:val="00F30AA3"/>
    <w:rsid w:val="00F30EF0"/>
    <w:rsid w:val="00F3180D"/>
    <w:rsid w:val="00F3279E"/>
    <w:rsid w:val="00F33C0F"/>
    <w:rsid w:val="00F3428E"/>
    <w:rsid w:val="00F36D95"/>
    <w:rsid w:val="00F36DDB"/>
    <w:rsid w:val="00F36F32"/>
    <w:rsid w:val="00F40687"/>
    <w:rsid w:val="00F40D00"/>
    <w:rsid w:val="00F40FC7"/>
    <w:rsid w:val="00F424D4"/>
    <w:rsid w:val="00F42FF3"/>
    <w:rsid w:val="00F43A9C"/>
    <w:rsid w:val="00F44354"/>
    <w:rsid w:val="00F44884"/>
    <w:rsid w:val="00F4596F"/>
    <w:rsid w:val="00F45CE4"/>
    <w:rsid w:val="00F46EFC"/>
    <w:rsid w:val="00F50941"/>
    <w:rsid w:val="00F50DE7"/>
    <w:rsid w:val="00F51DEA"/>
    <w:rsid w:val="00F52A1C"/>
    <w:rsid w:val="00F52C4D"/>
    <w:rsid w:val="00F52EF7"/>
    <w:rsid w:val="00F53F8A"/>
    <w:rsid w:val="00F55B2E"/>
    <w:rsid w:val="00F55BE0"/>
    <w:rsid w:val="00F607D1"/>
    <w:rsid w:val="00F621F7"/>
    <w:rsid w:val="00F62BDA"/>
    <w:rsid w:val="00F62E08"/>
    <w:rsid w:val="00F700F4"/>
    <w:rsid w:val="00F70B13"/>
    <w:rsid w:val="00F70C2F"/>
    <w:rsid w:val="00F70DF5"/>
    <w:rsid w:val="00F71BCC"/>
    <w:rsid w:val="00F75116"/>
    <w:rsid w:val="00F751BA"/>
    <w:rsid w:val="00F75BCB"/>
    <w:rsid w:val="00F76F78"/>
    <w:rsid w:val="00F7709B"/>
    <w:rsid w:val="00F824EF"/>
    <w:rsid w:val="00F83784"/>
    <w:rsid w:val="00F84950"/>
    <w:rsid w:val="00F85AB2"/>
    <w:rsid w:val="00F85BCD"/>
    <w:rsid w:val="00F861FF"/>
    <w:rsid w:val="00F908F8"/>
    <w:rsid w:val="00F90F16"/>
    <w:rsid w:val="00F918F1"/>
    <w:rsid w:val="00F93557"/>
    <w:rsid w:val="00F9487F"/>
    <w:rsid w:val="00F94F85"/>
    <w:rsid w:val="00F9566A"/>
    <w:rsid w:val="00F96CD1"/>
    <w:rsid w:val="00F976D3"/>
    <w:rsid w:val="00FA1497"/>
    <w:rsid w:val="00FA295A"/>
    <w:rsid w:val="00FA3A68"/>
    <w:rsid w:val="00FA5BE6"/>
    <w:rsid w:val="00FA6704"/>
    <w:rsid w:val="00FA6B8E"/>
    <w:rsid w:val="00FA7861"/>
    <w:rsid w:val="00FB007E"/>
    <w:rsid w:val="00FB00A7"/>
    <w:rsid w:val="00FB02F9"/>
    <w:rsid w:val="00FB0E54"/>
    <w:rsid w:val="00FB162C"/>
    <w:rsid w:val="00FB193C"/>
    <w:rsid w:val="00FB2606"/>
    <w:rsid w:val="00FB3725"/>
    <w:rsid w:val="00FB3ADF"/>
    <w:rsid w:val="00FB47DD"/>
    <w:rsid w:val="00FB6A03"/>
    <w:rsid w:val="00FB7437"/>
    <w:rsid w:val="00FB7520"/>
    <w:rsid w:val="00FB76D3"/>
    <w:rsid w:val="00FB7B05"/>
    <w:rsid w:val="00FC0A10"/>
    <w:rsid w:val="00FC1433"/>
    <w:rsid w:val="00FC2165"/>
    <w:rsid w:val="00FC3323"/>
    <w:rsid w:val="00FC3833"/>
    <w:rsid w:val="00FC3E82"/>
    <w:rsid w:val="00FC3EC9"/>
    <w:rsid w:val="00FC62AB"/>
    <w:rsid w:val="00FD131D"/>
    <w:rsid w:val="00FD263C"/>
    <w:rsid w:val="00FD2778"/>
    <w:rsid w:val="00FD2E11"/>
    <w:rsid w:val="00FD4835"/>
    <w:rsid w:val="00FD4DD4"/>
    <w:rsid w:val="00FD54C4"/>
    <w:rsid w:val="00FD5EA0"/>
    <w:rsid w:val="00FD5F28"/>
    <w:rsid w:val="00FD659B"/>
    <w:rsid w:val="00FD75CB"/>
    <w:rsid w:val="00FD7C4E"/>
    <w:rsid w:val="00FE07C6"/>
    <w:rsid w:val="00FE1E18"/>
    <w:rsid w:val="00FE2C63"/>
    <w:rsid w:val="00FE3A23"/>
    <w:rsid w:val="00FE642E"/>
    <w:rsid w:val="00FF14F6"/>
    <w:rsid w:val="00FF213F"/>
    <w:rsid w:val="00FF273A"/>
    <w:rsid w:val="00FF3DD6"/>
    <w:rsid w:val="00FF4353"/>
    <w:rsid w:val="00FF4382"/>
    <w:rsid w:val="00FF5247"/>
    <w:rsid w:val="00FF5E40"/>
    <w:rsid w:val="00FF74C0"/>
    <w:rsid w:val="010EA76D"/>
    <w:rsid w:val="012B9263"/>
    <w:rsid w:val="017A9CF9"/>
    <w:rsid w:val="0188192A"/>
    <w:rsid w:val="01A537F5"/>
    <w:rsid w:val="01C05ABE"/>
    <w:rsid w:val="022F08ED"/>
    <w:rsid w:val="02883606"/>
    <w:rsid w:val="02A4E4CC"/>
    <w:rsid w:val="02C1708D"/>
    <w:rsid w:val="02E1D8F7"/>
    <w:rsid w:val="02EB40D8"/>
    <w:rsid w:val="02F6FEB0"/>
    <w:rsid w:val="03591523"/>
    <w:rsid w:val="0362FC52"/>
    <w:rsid w:val="0368188D"/>
    <w:rsid w:val="03700FFA"/>
    <w:rsid w:val="0398B9D5"/>
    <w:rsid w:val="03C6684E"/>
    <w:rsid w:val="03C9A038"/>
    <w:rsid w:val="03E4F0D4"/>
    <w:rsid w:val="0419E9C2"/>
    <w:rsid w:val="0449B0D2"/>
    <w:rsid w:val="044A0AC8"/>
    <w:rsid w:val="044CBCEC"/>
    <w:rsid w:val="044D9B94"/>
    <w:rsid w:val="04650DDB"/>
    <w:rsid w:val="047DA9A9"/>
    <w:rsid w:val="049AE9C6"/>
    <w:rsid w:val="04BF2274"/>
    <w:rsid w:val="04C6AA58"/>
    <w:rsid w:val="0516028D"/>
    <w:rsid w:val="0525CBEE"/>
    <w:rsid w:val="054875E5"/>
    <w:rsid w:val="05568820"/>
    <w:rsid w:val="05B51076"/>
    <w:rsid w:val="06329FB5"/>
    <w:rsid w:val="06462783"/>
    <w:rsid w:val="06475A66"/>
    <w:rsid w:val="064CF707"/>
    <w:rsid w:val="0680969E"/>
    <w:rsid w:val="06BCD38B"/>
    <w:rsid w:val="07CBCAEB"/>
    <w:rsid w:val="07DC66A4"/>
    <w:rsid w:val="07EE767A"/>
    <w:rsid w:val="080FB3DF"/>
    <w:rsid w:val="0834661C"/>
    <w:rsid w:val="08382C58"/>
    <w:rsid w:val="08DC2820"/>
    <w:rsid w:val="08EB1309"/>
    <w:rsid w:val="0916C6A0"/>
    <w:rsid w:val="091AB2A6"/>
    <w:rsid w:val="09537DE0"/>
    <w:rsid w:val="09659615"/>
    <w:rsid w:val="0969EC35"/>
    <w:rsid w:val="09E4435B"/>
    <w:rsid w:val="09E5CB8B"/>
    <w:rsid w:val="09FE589C"/>
    <w:rsid w:val="0A1181F6"/>
    <w:rsid w:val="0A644583"/>
    <w:rsid w:val="0A9055E9"/>
    <w:rsid w:val="0A996EA4"/>
    <w:rsid w:val="0B69CF32"/>
    <w:rsid w:val="0BAE8639"/>
    <w:rsid w:val="0C3232D2"/>
    <w:rsid w:val="0C32F283"/>
    <w:rsid w:val="0C3E1C67"/>
    <w:rsid w:val="0C526DD3"/>
    <w:rsid w:val="0C57A870"/>
    <w:rsid w:val="0CE91E32"/>
    <w:rsid w:val="0CECA2A5"/>
    <w:rsid w:val="0CEFD822"/>
    <w:rsid w:val="0D1A81A1"/>
    <w:rsid w:val="0D1BB79D"/>
    <w:rsid w:val="0D328563"/>
    <w:rsid w:val="0D36816B"/>
    <w:rsid w:val="0D4E7A37"/>
    <w:rsid w:val="0D7D0B10"/>
    <w:rsid w:val="0D93F3F2"/>
    <w:rsid w:val="0DAF3609"/>
    <w:rsid w:val="0DBA2E0E"/>
    <w:rsid w:val="0DF09318"/>
    <w:rsid w:val="0E1858A2"/>
    <w:rsid w:val="0E3CFEA1"/>
    <w:rsid w:val="0E8A40D0"/>
    <w:rsid w:val="0E8C878B"/>
    <w:rsid w:val="0E9046A2"/>
    <w:rsid w:val="0EB787FE"/>
    <w:rsid w:val="0ED10A6A"/>
    <w:rsid w:val="0EE0EF13"/>
    <w:rsid w:val="0F60278E"/>
    <w:rsid w:val="0F614F6C"/>
    <w:rsid w:val="0F61E709"/>
    <w:rsid w:val="0F72C380"/>
    <w:rsid w:val="0F7B28A2"/>
    <w:rsid w:val="0F7F6B76"/>
    <w:rsid w:val="0F903D8A"/>
    <w:rsid w:val="0FE50BE9"/>
    <w:rsid w:val="100B5638"/>
    <w:rsid w:val="1010E735"/>
    <w:rsid w:val="1053585F"/>
    <w:rsid w:val="108F4EAB"/>
    <w:rsid w:val="1094DDF8"/>
    <w:rsid w:val="10C50EB7"/>
    <w:rsid w:val="111ABB0C"/>
    <w:rsid w:val="113E376E"/>
    <w:rsid w:val="117A557F"/>
    <w:rsid w:val="118BA9EC"/>
    <w:rsid w:val="119CE871"/>
    <w:rsid w:val="11AFAA9C"/>
    <w:rsid w:val="11C7E764"/>
    <w:rsid w:val="1201CDBD"/>
    <w:rsid w:val="1243870D"/>
    <w:rsid w:val="12450077"/>
    <w:rsid w:val="126BF2D1"/>
    <w:rsid w:val="12B9B8AB"/>
    <w:rsid w:val="12BCC1D1"/>
    <w:rsid w:val="12E5F82B"/>
    <w:rsid w:val="130B81E4"/>
    <w:rsid w:val="13770D7B"/>
    <w:rsid w:val="137B0042"/>
    <w:rsid w:val="13992835"/>
    <w:rsid w:val="13A16D5A"/>
    <w:rsid w:val="13D02DA9"/>
    <w:rsid w:val="13DB5D28"/>
    <w:rsid w:val="14599442"/>
    <w:rsid w:val="14677938"/>
    <w:rsid w:val="146A4926"/>
    <w:rsid w:val="1470E380"/>
    <w:rsid w:val="14924888"/>
    <w:rsid w:val="14BAF53F"/>
    <w:rsid w:val="14FAEA07"/>
    <w:rsid w:val="14FC97CC"/>
    <w:rsid w:val="154ADD2F"/>
    <w:rsid w:val="157829A8"/>
    <w:rsid w:val="15BD2097"/>
    <w:rsid w:val="15D322FA"/>
    <w:rsid w:val="15D4744D"/>
    <w:rsid w:val="15F7F44F"/>
    <w:rsid w:val="16061987"/>
    <w:rsid w:val="161666C3"/>
    <w:rsid w:val="1628ABCB"/>
    <w:rsid w:val="16336B26"/>
    <w:rsid w:val="164322F0"/>
    <w:rsid w:val="164975F2"/>
    <w:rsid w:val="16667839"/>
    <w:rsid w:val="16B58DB1"/>
    <w:rsid w:val="174382B6"/>
    <w:rsid w:val="1751B2C0"/>
    <w:rsid w:val="17BD5EC0"/>
    <w:rsid w:val="17DEF351"/>
    <w:rsid w:val="17E7C6CB"/>
    <w:rsid w:val="18624F78"/>
    <w:rsid w:val="18720FF4"/>
    <w:rsid w:val="1887C516"/>
    <w:rsid w:val="1895D41F"/>
    <w:rsid w:val="18B03AA4"/>
    <w:rsid w:val="18B441FB"/>
    <w:rsid w:val="18C7A39B"/>
    <w:rsid w:val="18ED8321"/>
    <w:rsid w:val="1904A602"/>
    <w:rsid w:val="1904B5C0"/>
    <w:rsid w:val="1938BC29"/>
    <w:rsid w:val="197A8AEF"/>
    <w:rsid w:val="1A00601F"/>
    <w:rsid w:val="1A1FEF1E"/>
    <w:rsid w:val="1A290750"/>
    <w:rsid w:val="1A754C66"/>
    <w:rsid w:val="1A7C8AE8"/>
    <w:rsid w:val="1AE15FED"/>
    <w:rsid w:val="1B926FBD"/>
    <w:rsid w:val="1BB8DB06"/>
    <w:rsid w:val="1BEBE2BD"/>
    <w:rsid w:val="1C1CFB2E"/>
    <w:rsid w:val="1C44C621"/>
    <w:rsid w:val="1C694A38"/>
    <w:rsid w:val="1C7D41A4"/>
    <w:rsid w:val="1CEC46BC"/>
    <w:rsid w:val="1D1A1744"/>
    <w:rsid w:val="1D1E2BD5"/>
    <w:rsid w:val="1D2C58BA"/>
    <w:rsid w:val="1D41AC89"/>
    <w:rsid w:val="1D5F036A"/>
    <w:rsid w:val="1D5FF3C6"/>
    <w:rsid w:val="1D929F99"/>
    <w:rsid w:val="1D9468B5"/>
    <w:rsid w:val="1D9EC77C"/>
    <w:rsid w:val="1DABC7F6"/>
    <w:rsid w:val="1DAE1A2D"/>
    <w:rsid w:val="1DC65E96"/>
    <w:rsid w:val="1E14E789"/>
    <w:rsid w:val="1E6D32D1"/>
    <w:rsid w:val="1EB05221"/>
    <w:rsid w:val="1EEBC602"/>
    <w:rsid w:val="1F24C95E"/>
    <w:rsid w:val="1F25A24B"/>
    <w:rsid w:val="1F59945B"/>
    <w:rsid w:val="1F65E93D"/>
    <w:rsid w:val="1FD763A7"/>
    <w:rsid w:val="208BEAA5"/>
    <w:rsid w:val="20A0BEC0"/>
    <w:rsid w:val="20ADA18D"/>
    <w:rsid w:val="20CA405B"/>
    <w:rsid w:val="21579ECC"/>
    <w:rsid w:val="218F2466"/>
    <w:rsid w:val="218F473A"/>
    <w:rsid w:val="21F8CED1"/>
    <w:rsid w:val="2207B763"/>
    <w:rsid w:val="22194C30"/>
    <w:rsid w:val="22397F0F"/>
    <w:rsid w:val="224D77A0"/>
    <w:rsid w:val="22B407A5"/>
    <w:rsid w:val="23160BB0"/>
    <w:rsid w:val="232BCFFF"/>
    <w:rsid w:val="234DD887"/>
    <w:rsid w:val="23614663"/>
    <w:rsid w:val="23916F5A"/>
    <w:rsid w:val="23A61519"/>
    <w:rsid w:val="2401E11D"/>
    <w:rsid w:val="241B097A"/>
    <w:rsid w:val="2428A68D"/>
    <w:rsid w:val="244882F3"/>
    <w:rsid w:val="2473273B"/>
    <w:rsid w:val="2491556F"/>
    <w:rsid w:val="24CCB300"/>
    <w:rsid w:val="2564D067"/>
    <w:rsid w:val="25B6D9DB"/>
    <w:rsid w:val="25BF2340"/>
    <w:rsid w:val="25C899A2"/>
    <w:rsid w:val="25E29D0E"/>
    <w:rsid w:val="25FF182D"/>
    <w:rsid w:val="26008D0B"/>
    <w:rsid w:val="262285BB"/>
    <w:rsid w:val="26379468"/>
    <w:rsid w:val="265590C6"/>
    <w:rsid w:val="265936F0"/>
    <w:rsid w:val="26C20029"/>
    <w:rsid w:val="26C2E30C"/>
    <w:rsid w:val="26D49198"/>
    <w:rsid w:val="2731B486"/>
    <w:rsid w:val="278E6D1E"/>
    <w:rsid w:val="27994FBD"/>
    <w:rsid w:val="27FC91A1"/>
    <w:rsid w:val="288FD537"/>
    <w:rsid w:val="2896341D"/>
    <w:rsid w:val="28C7357B"/>
    <w:rsid w:val="28CC0D87"/>
    <w:rsid w:val="29033562"/>
    <w:rsid w:val="291D3E87"/>
    <w:rsid w:val="29234929"/>
    <w:rsid w:val="29788FB9"/>
    <w:rsid w:val="29933F6A"/>
    <w:rsid w:val="29C599C1"/>
    <w:rsid w:val="29D4496B"/>
    <w:rsid w:val="2A45AD14"/>
    <w:rsid w:val="2A63522C"/>
    <w:rsid w:val="2A9C0672"/>
    <w:rsid w:val="2AD09670"/>
    <w:rsid w:val="2AD26A74"/>
    <w:rsid w:val="2AD3FF13"/>
    <w:rsid w:val="2B23A108"/>
    <w:rsid w:val="2B45E4E0"/>
    <w:rsid w:val="2B79D3B0"/>
    <w:rsid w:val="2BA050CE"/>
    <w:rsid w:val="2BF6E267"/>
    <w:rsid w:val="2C09F40D"/>
    <w:rsid w:val="2C28B262"/>
    <w:rsid w:val="2C348917"/>
    <w:rsid w:val="2C3D2910"/>
    <w:rsid w:val="2C8551C5"/>
    <w:rsid w:val="2C9794FE"/>
    <w:rsid w:val="2C9D66CD"/>
    <w:rsid w:val="2CC24FA4"/>
    <w:rsid w:val="2D17161E"/>
    <w:rsid w:val="2D1A18F3"/>
    <w:rsid w:val="2D20AC50"/>
    <w:rsid w:val="2DB2D3F9"/>
    <w:rsid w:val="2DDF8A52"/>
    <w:rsid w:val="2DE2842B"/>
    <w:rsid w:val="2E074BBB"/>
    <w:rsid w:val="2E215F8F"/>
    <w:rsid w:val="2E5B41CA"/>
    <w:rsid w:val="2ED58CA3"/>
    <w:rsid w:val="2EE25771"/>
    <w:rsid w:val="2EF66A7F"/>
    <w:rsid w:val="2EFFBCBE"/>
    <w:rsid w:val="2F335B4E"/>
    <w:rsid w:val="2F7772AB"/>
    <w:rsid w:val="2F8448D9"/>
    <w:rsid w:val="2F90326E"/>
    <w:rsid w:val="2F941FF2"/>
    <w:rsid w:val="2F9F1652"/>
    <w:rsid w:val="2FA9BE77"/>
    <w:rsid w:val="30E6C837"/>
    <w:rsid w:val="310CFD98"/>
    <w:rsid w:val="3132FAA8"/>
    <w:rsid w:val="313AFFA6"/>
    <w:rsid w:val="315A7F93"/>
    <w:rsid w:val="31916CF6"/>
    <w:rsid w:val="31E9B1BC"/>
    <w:rsid w:val="31F3C39F"/>
    <w:rsid w:val="32214DC6"/>
    <w:rsid w:val="324DD42F"/>
    <w:rsid w:val="328244C9"/>
    <w:rsid w:val="3282CD65"/>
    <w:rsid w:val="32B37ED4"/>
    <w:rsid w:val="32DEDE3D"/>
    <w:rsid w:val="32F8E821"/>
    <w:rsid w:val="334A8FD9"/>
    <w:rsid w:val="3385AEFC"/>
    <w:rsid w:val="33F4EF8A"/>
    <w:rsid w:val="33FBDD95"/>
    <w:rsid w:val="3460D672"/>
    <w:rsid w:val="351499A9"/>
    <w:rsid w:val="3539B599"/>
    <w:rsid w:val="3563F05C"/>
    <w:rsid w:val="356EA367"/>
    <w:rsid w:val="3585DF7B"/>
    <w:rsid w:val="35BEE6DD"/>
    <w:rsid w:val="364BC5E6"/>
    <w:rsid w:val="36CC0D1D"/>
    <w:rsid w:val="371E7B16"/>
    <w:rsid w:val="37504CEF"/>
    <w:rsid w:val="377861BF"/>
    <w:rsid w:val="377D02DF"/>
    <w:rsid w:val="37BAB938"/>
    <w:rsid w:val="3845AEA6"/>
    <w:rsid w:val="385F9C88"/>
    <w:rsid w:val="38751C7A"/>
    <w:rsid w:val="38BE5D4B"/>
    <w:rsid w:val="38BFC2CF"/>
    <w:rsid w:val="38CE0A98"/>
    <w:rsid w:val="38D2DCEE"/>
    <w:rsid w:val="38FD17FF"/>
    <w:rsid w:val="39036F14"/>
    <w:rsid w:val="390F369E"/>
    <w:rsid w:val="39718A75"/>
    <w:rsid w:val="3998A3C2"/>
    <w:rsid w:val="399B8BF9"/>
    <w:rsid w:val="39AB1860"/>
    <w:rsid w:val="3A000439"/>
    <w:rsid w:val="3A01F34D"/>
    <w:rsid w:val="3A2056A8"/>
    <w:rsid w:val="3A466BD1"/>
    <w:rsid w:val="3A8F33F1"/>
    <w:rsid w:val="3AA0EA79"/>
    <w:rsid w:val="3AB0FB4C"/>
    <w:rsid w:val="3AFEB3A7"/>
    <w:rsid w:val="3B1B07E6"/>
    <w:rsid w:val="3B31AC9E"/>
    <w:rsid w:val="3B380D0E"/>
    <w:rsid w:val="3B39C4D2"/>
    <w:rsid w:val="3B3D5CCC"/>
    <w:rsid w:val="3B9C7204"/>
    <w:rsid w:val="3BC51769"/>
    <w:rsid w:val="3BE881CB"/>
    <w:rsid w:val="3C4714C9"/>
    <w:rsid w:val="3C56BC09"/>
    <w:rsid w:val="3C83879A"/>
    <w:rsid w:val="3C8A8411"/>
    <w:rsid w:val="3C99BDB2"/>
    <w:rsid w:val="3C9F142F"/>
    <w:rsid w:val="3D27B604"/>
    <w:rsid w:val="3D5A327F"/>
    <w:rsid w:val="3D7FAE48"/>
    <w:rsid w:val="3DCC491C"/>
    <w:rsid w:val="3E09AF39"/>
    <w:rsid w:val="3E227E49"/>
    <w:rsid w:val="3EB3E7A3"/>
    <w:rsid w:val="3EC51758"/>
    <w:rsid w:val="3EFCB82B"/>
    <w:rsid w:val="3F322486"/>
    <w:rsid w:val="3F44F4ED"/>
    <w:rsid w:val="3FB7CCBC"/>
    <w:rsid w:val="3FCAEFA2"/>
    <w:rsid w:val="40144E9A"/>
    <w:rsid w:val="40317AF3"/>
    <w:rsid w:val="403B57CF"/>
    <w:rsid w:val="404E7A81"/>
    <w:rsid w:val="406D1016"/>
    <w:rsid w:val="40CE0719"/>
    <w:rsid w:val="40E72BC9"/>
    <w:rsid w:val="40F8D4E6"/>
    <w:rsid w:val="41241C62"/>
    <w:rsid w:val="413A3913"/>
    <w:rsid w:val="41539346"/>
    <w:rsid w:val="41616F1C"/>
    <w:rsid w:val="41A92E8F"/>
    <w:rsid w:val="41E64290"/>
    <w:rsid w:val="42086CD3"/>
    <w:rsid w:val="425CF1C6"/>
    <w:rsid w:val="42C13B76"/>
    <w:rsid w:val="432C9057"/>
    <w:rsid w:val="4344D6B7"/>
    <w:rsid w:val="439B1002"/>
    <w:rsid w:val="43A80BEC"/>
    <w:rsid w:val="43ADFF24"/>
    <w:rsid w:val="43C01974"/>
    <w:rsid w:val="44305244"/>
    <w:rsid w:val="44428DFB"/>
    <w:rsid w:val="4444A753"/>
    <w:rsid w:val="44481CBD"/>
    <w:rsid w:val="44516B79"/>
    <w:rsid w:val="446F82E2"/>
    <w:rsid w:val="4492B1EC"/>
    <w:rsid w:val="44A97FC0"/>
    <w:rsid w:val="44C230BE"/>
    <w:rsid w:val="44EC9BF5"/>
    <w:rsid w:val="4514CE63"/>
    <w:rsid w:val="453318CC"/>
    <w:rsid w:val="456DFDF3"/>
    <w:rsid w:val="45D550C3"/>
    <w:rsid w:val="45E05503"/>
    <w:rsid w:val="45F527F5"/>
    <w:rsid w:val="4693E487"/>
    <w:rsid w:val="469ED908"/>
    <w:rsid w:val="46B6EE56"/>
    <w:rsid w:val="46B92589"/>
    <w:rsid w:val="46C5D17C"/>
    <w:rsid w:val="46C685A0"/>
    <w:rsid w:val="46D34091"/>
    <w:rsid w:val="46DBDDF6"/>
    <w:rsid w:val="478D5345"/>
    <w:rsid w:val="47ABFB0F"/>
    <w:rsid w:val="47C53D42"/>
    <w:rsid w:val="47CD39E2"/>
    <w:rsid w:val="47D36585"/>
    <w:rsid w:val="47E614C1"/>
    <w:rsid w:val="47FCF94A"/>
    <w:rsid w:val="48027A45"/>
    <w:rsid w:val="48196C32"/>
    <w:rsid w:val="48243CB7"/>
    <w:rsid w:val="482C4538"/>
    <w:rsid w:val="48470BC4"/>
    <w:rsid w:val="48C31837"/>
    <w:rsid w:val="48C68B0A"/>
    <w:rsid w:val="48E53B54"/>
    <w:rsid w:val="48FACD82"/>
    <w:rsid w:val="49015286"/>
    <w:rsid w:val="49672A29"/>
    <w:rsid w:val="497A8E4D"/>
    <w:rsid w:val="4A3A6EB1"/>
    <w:rsid w:val="4A47097A"/>
    <w:rsid w:val="4A4D113B"/>
    <w:rsid w:val="4A6C63E2"/>
    <w:rsid w:val="4A97DBDD"/>
    <w:rsid w:val="4AD8271C"/>
    <w:rsid w:val="4AE5565F"/>
    <w:rsid w:val="4AFD0C2F"/>
    <w:rsid w:val="4BA5E88C"/>
    <w:rsid w:val="4BAB1290"/>
    <w:rsid w:val="4BB6F03A"/>
    <w:rsid w:val="4BD03328"/>
    <w:rsid w:val="4BD28759"/>
    <w:rsid w:val="4BE1EB3E"/>
    <w:rsid w:val="4C1F495F"/>
    <w:rsid w:val="4C291DC6"/>
    <w:rsid w:val="4C36C48C"/>
    <w:rsid w:val="4C52B68A"/>
    <w:rsid w:val="4C797B3C"/>
    <w:rsid w:val="4CA952BF"/>
    <w:rsid w:val="4CC6B6AA"/>
    <w:rsid w:val="4CE55571"/>
    <w:rsid w:val="4CF37088"/>
    <w:rsid w:val="4D17AFC8"/>
    <w:rsid w:val="4D1C49A5"/>
    <w:rsid w:val="4D28747E"/>
    <w:rsid w:val="4D63ADFE"/>
    <w:rsid w:val="4D9589D3"/>
    <w:rsid w:val="4DB52727"/>
    <w:rsid w:val="4DB5D0FB"/>
    <w:rsid w:val="4DC69423"/>
    <w:rsid w:val="4DFB8D72"/>
    <w:rsid w:val="4E32B959"/>
    <w:rsid w:val="4E34ACF1"/>
    <w:rsid w:val="4E68A6C2"/>
    <w:rsid w:val="4E6ACE87"/>
    <w:rsid w:val="4E74E91B"/>
    <w:rsid w:val="4E7F923B"/>
    <w:rsid w:val="4E937E3B"/>
    <w:rsid w:val="4E9A873C"/>
    <w:rsid w:val="4EB7FCAB"/>
    <w:rsid w:val="4ED0BB70"/>
    <w:rsid w:val="4ED2055B"/>
    <w:rsid w:val="4EFF7E5F"/>
    <w:rsid w:val="4F69FCC5"/>
    <w:rsid w:val="4F8F3F17"/>
    <w:rsid w:val="4FA3F7C1"/>
    <w:rsid w:val="4FA549E3"/>
    <w:rsid w:val="4FD767CC"/>
    <w:rsid w:val="4FEF6FC4"/>
    <w:rsid w:val="500399E5"/>
    <w:rsid w:val="5009C223"/>
    <w:rsid w:val="500DE5AF"/>
    <w:rsid w:val="501416FA"/>
    <w:rsid w:val="501FABF8"/>
    <w:rsid w:val="5062DAD6"/>
    <w:rsid w:val="506C8BD1"/>
    <w:rsid w:val="50B33152"/>
    <w:rsid w:val="50DDA9FD"/>
    <w:rsid w:val="518BF646"/>
    <w:rsid w:val="519DEB3D"/>
    <w:rsid w:val="51AC89DD"/>
    <w:rsid w:val="51B534FC"/>
    <w:rsid w:val="51BFB0AE"/>
    <w:rsid w:val="51C24223"/>
    <w:rsid w:val="51E39907"/>
    <w:rsid w:val="525444F3"/>
    <w:rsid w:val="5280678F"/>
    <w:rsid w:val="5302ED23"/>
    <w:rsid w:val="5311A9C9"/>
    <w:rsid w:val="532F3832"/>
    <w:rsid w:val="5367D4A2"/>
    <w:rsid w:val="53833E68"/>
    <w:rsid w:val="53DD993E"/>
    <w:rsid w:val="53E5C067"/>
    <w:rsid w:val="545E40EC"/>
    <w:rsid w:val="549EBD84"/>
    <w:rsid w:val="54D5AB62"/>
    <w:rsid w:val="54DA100B"/>
    <w:rsid w:val="54E42A9F"/>
    <w:rsid w:val="551AA251"/>
    <w:rsid w:val="5526D497"/>
    <w:rsid w:val="55769593"/>
    <w:rsid w:val="55F7D254"/>
    <w:rsid w:val="561A6208"/>
    <w:rsid w:val="5639F6E2"/>
    <w:rsid w:val="563A8DE5"/>
    <w:rsid w:val="56C3C00E"/>
    <w:rsid w:val="56DBCD55"/>
    <w:rsid w:val="57506C77"/>
    <w:rsid w:val="57618358"/>
    <w:rsid w:val="5799A3BF"/>
    <w:rsid w:val="57F1D325"/>
    <w:rsid w:val="58096951"/>
    <w:rsid w:val="583CCB5A"/>
    <w:rsid w:val="5853D6AA"/>
    <w:rsid w:val="5866AFB0"/>
    <w:rsid w:val="58CEE328"/>
    <w:rsid w:val="594911AE"/>
    <w:rsid w:val="595C9DB2"/>
    <w:rsid w:val="59A9BE95"/>
    <w:rsid w:val="5A067C20"/>
    <w:rsid w:val="5A776ADA"/>
    <w:rsid w:val="5A7F8936"/>
    <w:rsid w:val="5B45E905"/>
    <w:rsid w:val="5B5EAD9E"/>
    <w:rsid w:val="5B8F8DD8"/>
    <w:rsid w:val="5B90758C"/>
    <w:rsid w:val="5BCF82C6"/>
    <w:rsid w:val="5BD701D8"/>
    <w:rsid w:val="5BFB7A31"/>
    <w:rsid w:val="5C12913A"/>
    <w:rsid w:val="5C6432EA"/>
    <w:rsid w:val="5C6A221B"/>
    <w:rsid w:val="5D1A47C5"/>
    <w:rsid w:val="5D1FBFE9"/>
    <w:rsid w:val="5D60BA61"/>
    <w:rsid w:val="5D66B508"/>
    <w:rsid w:val="5D6EC7F8"/>
    <w:rsid w:val="5D7B0A3E"/>
    <w:rsid w:val="5D8FD88F"/>
    <w:rsid w:val="5DB3FECF"/>
    <w:rsid w:val="5DD5A96F"/>
    <w:rsid w:val="5DDEACB5"/>
    <w:rsid w:val="5E031153"/>
    <w:rsid w:val="5E2886F1"/>
    <w:rsid w:val="5E360322"/>
    <w:rsid w:val="5E3F65F5"/>
    <w:rsid w:val="5E46B59D"/>
    <w:rsid w:val="5E601AEB"/>
    <w:rsid w:val="5E7CBA92"/>
    <w:rsid w:val="5E9ACB48"/>
    <w:rsid w:val="5EB1A6D3"/>
    <w:rsid w:val="5EC856B1"/>
    <w:rsid w:val="5F067B86"/>
    <w:rsid w:val="5F621061"/>
    <w:rsid w:val="5F992AD0"/>
    <w:rsid w:val="5FD180F1"/>
    <w:rsid w:val="5FE1702B"/>
    <w:rsid w:val="600023BB"/>
    <w:rsid w:val="602DC268"/>
    <w:rsid w:val="603D174F"/>
    <w:rsid w:val="609E55CA"/>
    <w:rsid w:val="60A5A637"/>
    <w:rsid w:val="60B16647"/>
    <w:rsid w:val="60F523AE"/>
    <w:rsid w:val="613ABCAD"/>
    <w:rsid w:val="61C2A4DB"/>
    <w:rsid w:val="620054D9"/>
    <w:rsid w:val="62088A8A"/>
    <w:rsid w:val="623EC44A"/>
    <w:rsid w:val="623F52A6"/>
    <w:rsid w:val="62B8C6F9"/>
    <w:rsid w:val="636AADB7"/>
    <w:rsid w:val="638040D0"/>
    <w:rsid w:val="63874CAA"/>
    <w:rsid w:val="63BF261D"/>
    <w:rsid w:val="63D264C5"/>
    <w:rsid w:val="63D5F68C"/>
    <w:rsid w:val="63D85912"/>
    <w:rsid w:val="64117BAC"/>
    <w:rsid w:val="6413E0AB"/>
    <w:rsid w:val="64157B90"/>
    <w:rsid w:val="64201D20"/>
    <w:rsid w:val="642B3D1C"/>
    <w:rsid w:val="6447973F"/>
    <w:rsid w:val="64FE00DC"/>
    <w:rsid w:val="65231D0B"/>
    <w:rsid w:val="6531964B"/>
    <w:rsid w:val="6571C6ED"/>
    <w:rsid w:val="6594ACD5"/>
    <w:rsid w:val="6598FD01"/>
    <w:rsid w:val="65B39F47"/>
    <w:rsid w:val="65E33C9F"/>
    <w:rsid w:val="6630BB54"/>
    <w:rsid w:val="6647D316"/>
    <w:rsid w:val="6649AA8F"/>
    <w:rsid w:val="668CF0C5"/>
    <w:rsid w:val="66AF82DE"/>
    <w:rsid w:val="66B0C7CE"/>
    <w:rsid w:val="66B3EEC5"/>
    <w:rsid w:val="66B7950A"/>
    <w:rsid w:val="66EDF98E"/>
    <w:rsid w:val="67122F7B"/>
    <w:rsid w:val="673D7DA9"/>
    <w:rsid w:val="674F6FA8"/>
    <w:rsid w:val="67CD14AC"/>
    <w:rsid w:val="6803D603"/>
    <w:rsid w:val="685871D1"/>
    <w:rsid w:val="6881CBA8"/>
    <w:rsid w:val="6886450C"/>
    <w:rsid w:val="68A8BB7D"/>
    <w:rsid w:val="68E01CCA"/>
    <w:rsid w:val="6904D07C"/>
    <w:rsid w:val="6913500E"/>
    <w:rsid w:val="694C34C4"/>
    <w:rsid w:val="6950EC6A"/>
    <w:rsid w:val="6971928C"/>
    <w:rsid w:val="699A672A"/>
    <w:rsid w:val="6A399498"/>
    <w:rsid w:val="6A49FE68"/>
    <w:rsid w:val="6A51C3B5"/>
    <w:rsid w:val="6A91C8CD"/>
    <w:rsid w:val="6A9E3F8E"/>
    <w:rsid w:val="6AC494BE"/>
    <w:rsid w:val="6B0C6826"/>
    <w:rsid w:val="6B1FD2A6"/>
    <w:rsid w:val="6B6B8239"/>
    <w:rsid w:val="6B7CFC43"/>
    <w:rsid w:val="6B80537D"/>
    <w:rsid w:val="6B90605F"/>
    <w:rsid w:val="6B949A87"/>
    <w:rsid w:val="6B964473"/>
    <w:rsid w:val="6BF8B035"/>
    <w:rsid w:val="6BFE7AB5"/>
    <w:rsid w:val="6C03EE59"/>
    <w:rsid w:val="6C1662B8"/>
    <w:rsid w:val="6C7210F9"/>
    <w:rsid w:val="6C8EA55E"/>
    <w:rsid w:val="6C9C00C9"/>
    <w:rsid w:val="6C9E135F"/>
    <w:rsid w:val="6CEF6F92"/>
    <w:rsid w:val="6D60EB55"/>
    <w:rsid w:val="6D670F1A"/>
    <w:rsid w:val="6D81361C"/>
    <w:rsid w:val="6D896477"/>
    <w:rsid w:val="6D8FB883"/>
    <w:rsid w:val="6DB125DD"/>
    <w:rsid w:val="6DB602A8"/>
    <w:rsid w:val="6DBCAA63"/>
    <w:rsid w:val="6DC6D8D8"/>
    <w:rsid w:val="6DF30B97"/>
    <w:rsid w:val="6DFA88AD"/>
    <w:rsid w:val="6E5D3C0C"/>
    <w:rsid w:val="6E5D9494"/>
    <w:rsid w:val="6E97CDF1"/>
    <w:rsid w:val="6EA02D3E"/>
    <w:rsid w:val="6ECE1806"/>
    <w:rsid w:val="6EE0153C"/>
    <w:rsid w:val="6F1B2038"/>
    <w:rsid w:val="6F2534D8"/>
    <w:rsid w:val="6F6A72CF"/>
    <w:rsid w:val="6F7BCB45"/>
    <w:rsid w:val="6FB64B49"/>
    <w:rsid w:val="6FFB68C6"/>
    <w:rsid w:val="701A5DE7"/>
    <w:rsid w:val="702533E3"/>
    <w:rsid w:val="70663A3D"/>
    <w:rsid w:val="70A1DD27"/>
    <w:rsid w:val="70F3B3AD"/>
    <w:rsid w:val="71077E3A"/>
    <w:rsid w:val="71190112"/>
    <w:rsid w:val="716FE866"/>
    <w:rsid w:val="71918FEC"/>
    <w:rsid w:val="71AB85F5"/>
    <w:rsid w:val="71C2ECBB"/>
    <w:rsid w:val="71CFF094"/>
    <w:rsid w:val="71D45609"/>
    <w:rsid w:val="721063E9"/>
    <w:rsid w:val="721BA3BA"/>
    <w:rsid w:val="721D6286"/>
    <w:rsid w:val="724AF432"/>
    <w:rsid w:val="7280B0B4"/>
    <w:rsid w:val="7297BCA6"/>
    <w:rsid w:val="72A654D8"/>
    <w:rsid w:val="72E1551E"/>
    <w:rsid w:val="72EB8A4A"/>
    <w:rsid w:val="73070988"/>
    <w:rsid w:val="732AE48B"/>
    <w:rsid w:val="738C69BE"/>
    <w:rsid w:val="73FF6396"/>
    <w:rsid w:val="74139541"/>
    <w:rsid w:val="7436140B"/>
    <w:rsid w:val="74839BE8"/>
    <w:rsid w:val="75166D84"/>
    <w:rsid w:val="7551C624"/>
    <w:rsid w:val="75887C3D"/>
    <w:rsid w:val="759344DA"/>
    <w:rsid w:val="7618DF8F"/>
    <w:rsid w:val="762874E7"/>
    <w:rsid w:val="76391941"/>
    <w:rsid w:val="764DEA85"/>
    <w:rsid w:val="76D81126"/>
    <w:rsid w:val="76DCFEBC"/>
    <w:rsid w:val="76E03528"/>
    <w:rsid w:val="77AD5FD0"/>
    <w:rsid w:val="77DF78B9"/>
    <w:rsid w:val="77F01FA1"/>
    <w:rsid w:val="7800D170"/>
    <w:rsid w:val="78539C3E"/>
    <w:rsid w:val="785D5AC4"/>
    <w:rsid w:val="787C0589"/>
    <w:rsid w:val="78A4B0F9"/>
    <w:rsid w:val="78D3B7D0"/>
    <w:rsid w:val="78E1E5F3"/>
    <w:rsid w:val="78F41F26"/>
    <w:rsid w:val="7988B011"/>
    <w:rsid w:val="79972BC0"/>
    <w:rsid w:val="79AC4F53"/>
    <w:rsid w:val="79CC15CD"/>
    <w:rsid w:val="7A429C20"/>
    <w:rsid w:val="7A463050"/>
    <w:rsid w:val="7A7BCFEE"/>
    <w:rsid w:val="7A9AE105"/>
    <w:rsid w:val="7AA93A2D"/>
    <w:rsid w:val="7AB50320"/>
    <w:rsid w:val="7AEA514D"/>
    <w:rsid w:val="7AEB8FE6"/>
    <w:rsid w:val="7B0A07A4"/>
    <w:rsid w:val="7B1F2F09"/>
    <w:rsid w:val="7B8210CC"/>
    <w:rsid w:val="7B9E39EC"/>
    <w:rsid w:val="7BB3A64B"/>
    <w:rsid w:val="7BB8C5B7"/>
    <w:rsid w:val="7C405E5A"/>
    <w:rsid w:val="7C4125F0"/>
    <w:rsid w:val="7C8352A7"/>
    <w:rsid w:val="7C9EDA1A"/>
    <w:rsid w:val="7CB19501"/>
    <w:rsid w:val="7CCBBC2F"/>
    <w:rsid w:val="7CD3C5E4"/>
    <w:rsid w:val="7CFC6C14"/>
    <w:rsid w:val="7D5904BF"/>
    <w:rsid w:val="7D5FAACC"/>
    <w:rsid w:val="7D9494D9"/>
    <w:rsid w:val="7DC589C4"/>
    <w:rsid w:val="7DD281C7"/>
    <w:rsid w:val="7DE8F119"/>
    <w:rsid w:val="7E3427E9"/>
    <w:rsid w:val="7E3AD816"/>
    <w:rsid w:val="7E40B62C"/>
    <w:rsid w:val="7E5BFC5A"/>
    <w:rsid w:val="7E888A9D"/>
    <w:rsid w:val="7E88A178"/>
    <w:rsid w:val="7E9CEBB4"/>
    <w:rsid w:val="7EA47486"/>
    <w:rsid w:val="7EEA4C99"/>
    <w:rsid w:val="7F4638DF"/>
    <w:rsid w:val="7F917F18"/>
    <w:rsid w:val="7FAD08BD"/>
    <w:rsid w:val="7FB16A6E"/>
    <w:rsid w:val="7FCA584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2A469"/>
  <w15:docId w15:val="{961A2E96-3833-4B88-A896-D4E83984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21"/>
    <w:pPr>
      <w:spacing w:after="24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5B09AC"/>
    <w:pPr>
      <w:keepNext/>
      <w:keepLines/>
      <w:spacing w:before="480"/>
      <w:outlineLvl w:val="0"/>
    </w:pPr>
    <w:rPr>
      <w:rFonts w:eastAsiaTheme="majorEastAsia" w:cstheme="majorBidi"/>
      <w:b/>
      <w:bCs/>
      <w:szCs w:val="28"/>
    </w:rPr>
  </w:style>
  <w:style w:type="paragraph" w:styleId="Heading2">
    <w:name w:val="heading 2"/>
    <w:aliases w:val="2. Überschrift"/>
    <w:basedOn w:val="Normal"/>
    <w:next w:val="Normal"/>
    <w:link w:val="Heading2Char"/>
    <w:uiPriority w:val="1"/>
    <w:unhideWhenUsed/>
    <w:qFormat/>
    <w:rsid w:val="00E431FB"/>
    <w:pPr>
      <w:keepNext/>
      <w:keepLines/>
      <w:spacing w:before="240"/>
      <w:outlineLvl w:val="1"/>
    </w:pPr>
    <w:rPr>
      <w:rFonts w:eastAsiaTheme="majorEastAsia" w:cstheme="majorBidi"/>
      <w:b/>
      <w:bCs/>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link w:val="1EinrckungZchn"/>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1"/>
    <w:unhideWhenUsed/>
    <w:qFormat/>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5B09AC"/>
    <w:rPr>
      <w:rFonts w:ascii="Arial" w:eastAsiaTheme="majorEastAsia" w:hAnsi="Arial" w:cstheme="majorBidi"/>
      <w:b/>
      <w:bCs/>
      <w:szCs w:val="28"/>
      <w:lang w:eastAsia="en-US"/>
    </w:rPr>
  </w:style>
  <w:style w:type="character" w:customStyle="1" w:styleId="Heading2Char">
    <w:name w:val="Heading 2 Char"/>
    <w:aliases w:val="2. Überschrift Char"/>
    <w:basedOn w:val="DefaultParagraphFont"/>
    <w:link w:val="Heading2"/>
    <w:uiPriority w:val="1"/>
    <w:rsid w:val="00E431FB"/>
    <w:rPr>
      <w:rFonts w:ascii="Arial" w:eastAsiaTheme="majorEastAsia" w:hAnsi="Arial" w:cstheme="majorBidi"/>
      <w:b/>
      <w:bCs/>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E74B5" w:themeColor="accent1" w:themeShade="BF"/>
      <w:lang w:eastAsia="en-US"/>
    </w:rPr>
  </w:style>
  <w:style w:type="paragraph" w:styleId="ListParagraph">
    <w:name w:val="List Paragraph"/>
    <w:aliases w:val="Ha,References,Bullet Points,Indent Paragraph,Liste Paragraf,Listenabsatz1,Bullet List Paragraph,List Paragraph1,Level 1 Bullet,lp1,Dot pt,F5 List Paragraph,No Spacing1,List Paragraph Char Char Char,Indicator Text,Numbered Para 1,Bullet 1"/>
    <w:basedOn w:val="Normal"/>
    <w:link w:val="ListParagraphChar"/>
    <w:uiPriority w:val="34"/>
    <w:qFormat/>
    <w:rsid w:val="00AD4D4A"/>
    <w:pPr>
      <w:ind w:left="720"/>
      <w:contextualSpacing/>
    </w:pPr>
  </w:style>
  <w:style w:type="paragraph" w:customStyle="1" w:styleId="ZulschenderText">
    <w:name w:val="Zu löschender Text"/>
    <w:basedOn w:val="Normal"/>
    <w:link w:val="ZulschenderTextZchn"/>
    <w:qFormat/>
    <w:rsid w:val="00CB1034"/>
    <w:rPr>
      <w:i/>
      <w:color w:val="E36C0A"/>
    </w:rPr>
  </w:style>
  <w:style w:type="paragraph" w:styleId="TOC2">
    <w:name w:val="toc 2"/>
    <w:basedOn w:val="Normal"/>
    <w:next w:val="Normal"/>
    <w:autoRedefine/>
    <w:uiPriority w:val="39"/>
    <w:unhideWhenUsed/>
    <w:rsid w:val="00C65AD4"/>
    <w:pPr>
      <w:tabs>
        <w:tab w:val="left" w:pos="1134"/>
        <w:tab w:val="right" w:leader="dot" w:pos="9061"/>
      </w:tabs>
      <w:spacing w:after="0"/>
      <w:ind w:left="1134" w:hanging="567"/>
    </w:pPr>
  </w:style>
  <w:style w:type="character" w:customStyle="1" w:styleId="ZulschenderTextZchn">
    <w:name w:val="Zu löschender Text Zchn"/>
    <w:basedOn w:val="DefaultParagraphFont"/>
    <w:link w:val="ZulschenderText"/>
    <w:rsid w:val="00CB1034"/>
    <w:rPr>
      <w:rFonts w:ascii="Arial" w:hAnsi="Arial"/>
      <w:i/>
      <w:color w:val="E36C0A"/>
      <w:lang w:eastAsia="en-US"/>
    </w:rPr>
  </w:style>
  <w:style w:type="paragraph" w:styleId="TOC1">
    <w:name w:val="toc 1"/>
    <w:basedOn w:val="Normal"/>
    <w:next w:val="Normal"/>
    <w:autoRedefine/>
    <w:uiPriority w:val="39"/>
    <w:unhideWhenUsed/>
    <w:rsid w:val="00FA7861"/>
    <w:pPr>
      <w:tabs>
        <w:tab w:val="left" w:pos="567"/>
        <w:tab w:val="right" w:leader="dot" w:pos="9061"/>
      </w:tabs>
      <w:spacing w:before="240" w:after="0"/>
      <w:ind w:left="567" w:hanging="567"/>
    </w:pPr>
    <w:rPr>
      <w:bCs/>
    </w:rPr>
  </w:style>
  <w:style w:type="character" w:styleId="Hyperlink">
    <w:name w:val="Hyperlink"/>
    <w:basedOn w:val="DefaultParagraphFont"/>
    <w:uiPriority w:val="99"/>
    <w:unhideWhenUsed/>
    <w:rsid w:val="00B6676B"/>
    <w:rPr>
      <w:color w:val="0563C1" w:themeColor="hyperlink"/>
      <w:u w:val="single"/>
    </w:rPr>
  </w:style>
  <w:style w:type="paragraph" w:customStyle="1" w:styleId="ZwischenberschriftohneAbstand">
    <w:name w:val="Zwischenüberschrift ohne Abstand"/>
    <w:basedOn w:val="Normal"/>
    <w:next w:val="Normal"/>
    <w:link w:val="ZwischenberschriftohneAbstandZchn"/>
    <w:qFormat/>
    <w:rsid w:val="0030370B"/>
    <w:pPr>
      <w:keepNext/>
      <w:spacing w:after="0"/>
    </w:pPr>
  </w:style>
  <w:style w:type="paragraph" w:customStyle="1" w:styleId="ZwischenberschriftmitAbstand">
    <w:name w:val="Zwischenüberschrift mit Abstand"/>
    <w:basedOn w:val="Normal"/>
    <w:next w:val="Normal"/>
    <w:link w:val="ZwischenberschriftmitAbstandZchn"/>
    <w:qFormat/>
    <w:rsid w:val="00B70158"/>
    <w:pPr>
      <w:keepNext/>
    </w:pPr>
  </w:style>
  <w:style w:type="character" w:customStyle="1" w:styleId="ZwischenberschriftohneAbstandZchn">
    <w:name w:val="Zwischenüberschrift ohne Abstand Zchn"/>
    <w:basedOn w:val="DefaultParagraphFont"/>
    <w:link w:val="ZwischenberschriftohneAbstand"/>
    <w:rsid w:val="0030370B"/>
    <w:rPr>
      <w:rFonts w:ascii="Arial" w:hAnsi="Arial"/>
      <w:lang w:eastAsia="en-US"/>
    </w:rPr>
  </w:style>
  <w:style w:type="character" w:customStyle="1" w:styleId="ZwischenberschriftmitAbstandZchn">
    <w:name w:val="Zwischenüberschrift mit Abstand Zchn"/>
    <w:basedOn w:val="DefaultParagraphFont"/>
    <w:link w:val="ZwischenberschriftmitAbstand"/>
    <w:rsid w:val="00B70158"/>
    <w:rPr>
      <w:rFonts w:ascii="Arial" w:hAnsi="Arial"/>
      <w:lang w:eastAsia="en-US"/>
    </w:rPr>
  </w:style>
  <w:style w:type="paragraph" w:styleId="TOC3">
    <w:name w:val="toc 3"/>
    <w:basedOn w:val="Normal"/>
    <w:next w:val="Normal"/>
    <w:autoRedefine/>
    <w:uiPriority w:val="39"/>
    <w:semiHidden/>
    <w:unhideWhenUsed/>
    <w:rsid w:val="0019640D"/>
    <w:pPr>
      <w:spacing w:after="100"/>
    </w:pPr>
  </w:style>
  <w:style w:type="paragraph" w:styleId="TOC4">
    <w:name w:val="toc 4"/>
    <w:basedOn w:val="Normal"/>
    <w:next w:val="Normal"/>
    <w:autoRedefine/>
    <w:uiPriority w:val="39"/>
    <w:semiHidden/>
    <w:unhideWhenUsed/>
    <w:rsid w:val="0019640D"/>
    <w:pPr>
      <w:spacing w:after="100"/>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sid w:val="00EC5936"/>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EC5936"/>
    <w:rPr>
      <w:b/>
      <w:bCs/>
    </w:rPr>
  </w:style>
  <w:style w:type="character" w:customStyle="1" w:styleId="CommentSubjectChar">
    <w:name w:val="Comment Subject Char"/>
    <w:basedOn w:val="CommentTextChar"/>
    <w:link w:val="CommentSubject"/>
    <w:uiPriority w:val="99"/>
    <w:semiHidden/>
    <w:rsid w:val="00EC5936"/>
    <w:rPr>
      <w:rFonts w:ascii="Arial" w:hAnsi="Arial"/>
      <w:b/>
      <w:bCs/>
      <w:sz w:val="20"/>
      <w:szCs w:val="20"/>
      <w:lang w:eastAsia="en-US"/>
    </w:rPr>
  </w:style>
  <w:style w:type="paragraph" w:styleId="Revision">
    <w:name w:val="Revision"/>
    <w:hidden/>
    <w:uiPriority w:val="99"/>
    <w:semiHidden/>
    <w:rsid w:val="000271C9"/>
    <w:pPr>
      <w:spacing w:after="0" w:line="240" w:lineRule="auto"/>
    </w:pPr>
    <w:rPr>
      <w:rFonts w:ascii="Arial" w:hAnsi="Arial"/>
      <w:lang w:eastAsia="en-US"/>
    </w:rPr>
  </w:style>
  <w:style w:type="paragraph" w:customStyle="1" w:styleId="Default">
    <w:name w:val="Default"/>
    <w:rsid w:val="00354A72"/>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DefaultParagraphFont"/>
    <w:uiPriority w:val="99"/>
    <w:semiHidden/>
    <w:unhideWhenUsed/>
    <w:rsid w:val="002A43F0"/>
    <w:rPr>
      <w:color w:val="605E5C"/>
      <w:shd w:val="clear" w:color="auto" w:fill="E1DFDD"/>
    </w:rPr>
  </w:style>
  <w:style w:type="character" w:styleId="FollowedHyperlink">
    <w:name w:val="FollowedHyperlink"/>
    <w:basedOn w:val="DefaultParagraphFont"/>
    <w:uiPriority w:val="99"/>
    <w:semiHidden/>
    <w:unhideWhenUsed/>
    <w:rsid w:val="002A43F0"/>
    <w:rPr>
      <w:color w:val="954F72" w:themeColor="followedHyperlink"/>
      <w:u w:val="single"/>
    </w:rPr>
  </w:style>
  <w:style w:type="character" w:customStyle="1" w:styleId="normaltextrun">
    <w:name w:val="normaltextrun"/>
    <w:basedOn w:val="DefaultParagraphFont"/>
    <w:rsid w:val="002A43F0"/>
  </w:style>
  <w:style w:type="paragraph" w:styleId="NormalWeb">
    <w:name w:val="Normal (Web)"/>
    <w:basedOn w:val="Normal"/>
    <w:uiPriority w:val="99"/>
    <w:semiHidden/>
    <w:unhideWhenUsed/>
    <w:rsid w:val="002A43F0"/>
    <w:pPr>
      <w:spacing w:before="100" w:beforeAutospacing="1" w:after="100" w:afterAutospacing="1"/>
    </w:pPr>
    <w:rPr>
      <w:rFonts w:ascii="Times New Roman" w:eastAsia="Times New Roman" w:hAnsi="Times New Roman" w:cs="Times New Roman"/>
      <w:sz w:val="24"/>
      <w:szCs w:val="24"/>
      <w:lang w:eastAsia="de-DE"/>
    </w:rPr>
  </w:style>
  <w:style w:type="character" w:styleId="PlaceholderText">
    <w:name w:val="Placeholder Text"/>
    <w:basedOn w:val="DefaultParagraphFont"/>
    <w:uiPriority w:val="99"/>
    <w:semiHidden/>
    <w:rsid w:val="001E144E"/>
    <w:rPr>
      <w:color w:val="808080"/>
    </w:rPr>
  </w:style>
  <w:style w:type="character" w:customStyle="1" w:styleId="ListParagraphChar">
    <w:name w:val="List Paragraph Char"/>
    <w:aliases w:val="Ha Char,References Char,Bullet Points Char,Indent Paragraph Char,Liste Paragraf Char,Listenabsatz1 Char,Bullet List Paragraph Char,List Paragraph1 Char,Level 1 Bullet Char,lp1 Char,Dot pt Char,F5 List Paragraph Char,No Spacing1 Char"/>
    <w:link w:val="ListParagraph"/>
    <w:uiPriority w:val="34"/>
    <w:qFormat/>
    <w:locked/>
    <w:rsid w:val="00B91ABD"/>
    <w:rPr>
      <w:rFonts w:ascii="Arial" w:hAnsi="Arial"/>
      <w:lang w:eastAsia="en-US"/>
    </w:rPr>
  </w:style>
  <w:style w:type="table" w:customStyle="1" w:styleId="TableGrid1">
    <w:name w:val="Table Grid1"/>
    <w:basedOn w:val="TableNormal"/>
    <w:next w:val="TableGrid"/>
    <w:uiPriority w:val="59"/>
    <w:rsid w:val="00DD731A"/>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CA7"/>
    <w:rPr>
      <w:color w:val="605E5C"/>
      <w:shd w:val="clear" w:color="auto" w:fill="E1DFDD"/>
    </w:rPr>
  </w:style>
  <w:style w:type="character" w:customStyle="1" w:styleId="ui-provider">
    <w:name w:val="ui-provider"/>
    <w:basedOn w:val="DefaultParagraphFont"/>
    <w:rsid w:val="009A0DE2"/>
  </w:style>
  <w:style w:type="character" w:customStyle="1" w:styleId="eop">
    <w:name w:val="eop"/>
    <w:basedOn w:val="DefaultParagraphFont"/>
    <w:rsid w:val="00BC5328"/>
  </w:style>
  <w:style w:type="paragraph" w:customStyle="1" w:styleId="paragraph">
    <w:name w:val="paragraph"/>
    <w:basedOn w:val="Normal"/>
    <w:rsid w:val="00625481"/>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Bodytext2">
    <w:name w:val="Body text (2)"/>
    <w:basedOn w:val="DefaultParagraphFont"/>
    <w:rsid w:val="006A0248"/>
    <w:rPr>
      <w:rFonts w:ascii="Arial" w:eastAsia="Arial" w:hAnsi="Arial" w:cs="Arial"/>
      <w:b/>
      <w:bCs/>
      <w:i w:val="0"/>
      <w:iCs w:val="0"/>
      <w:smallCaps w:val="0"/>
      <w:strike w:val="0"/>
      <w:color w:val="000000"/>
      <w:spacing w:val="0"/>
      <w:w w:val="100"/>
      <w:position w:val="0"/>
      <w:sz w:val="20"/>
      <w:szCs w:val="20"/>
      <w:u w:val="none"/>
      <w:lang w:val="uk-UA" w:eastAsia="uk-UA" w:bidi="uk-UA"/>
    </w:rPr>
  </w:style>
  <w:style w:type="character" w:customStyle="1" w:styleId="Bodytext29pt">
    <w:name w:val="Body text (2) + 9 pt"/>
    <w:aliases w:val="Not Bold"/>
    <w:basedOn w:val="DefaultParagraphFont"/>
    <w:rsid w:val="006A0248"/>
    <w:rPr>
      <w:rFonts w:ascii="Arial" w:eastAsia="Arial" w:hAnsi="Arial" w:cs="Arial"/>
      <w:b/>
      <w:bCs/>
      <w:i w:val="0"/>
      <w:iCs w:val="0"/>
      <w:smallCaps w:val="0"/>
      <w:strike w:val="0"/>
      <w:color w:val="000000"/>
      <w:spacing w:val="0"/>
      <w:w w:val="100"/>
      <w:position w:val="0"/>
      <w:sz w:val="18"/>
      <w:szCs w:val="18"/>
      <w:u w:val="none"/>
      <w:lang w:val="uk-UA" w:eastAsia="uk-UA" w:bidi="uk-UA"/>
    </w:rPr>
  </w:style>
  <w:style w:type="character" w:customStyle="1" w:styleId="1EinrckungZchn">
    <w:name w:val="1. Einrückung Zchn"/>
    <w:basedOn w:val="DefaultParagraphFont"/>
    <w:link w:val="1Einrckung"/>
    <w:rsid w:val="008968F3"/>
    <w:rPr>
      <w:rFonts w:ascii="Arial" w:hAnsi="Arial"/>
      <w:lang w:eastAsia="en-US"/>
    </w:rPr>
  </w:style>
  <w:style w:type="paragraph" w:customStyle="1" w:styleId="Aufzhlung">
    <w:name w:val="Aufzählung"/>
    <w:basedOn w:val="1Einrckung"/>
    <w:link w:val="AufzhlungZchn"/>
    <w:qFormat/>
    <w:rsid w:val="00CE3E3B"/>
    <w:pPr>
      <w:numPr>
        <w:numId w:val="13"/>
      </w:numPr>
      <w:tabs>
        <w:tab w:val="clear" w:pos="567"/>
        <w:tab w:val="left" w:pos="483"/>
      </w:tabs>
      <w:spacing w:before="240"/>
      <w:ind w:left="709" w:hanging="709"/>
    </w:pPr>
    <w:rPr>
      <w:rFonts w:eastAsia="Times New Roman" w:cs="Arial"/>
      <w:szCs w:val="20"/>
      <w:lang w:val="de-DE" w:eastAsia="de-DE"/>
    </w:rPr>
  </w:style>
  <w:style w:type="character" w:customStyle="1" w:styleId="AufzhlungZchn">
    <w:name w:val="Aufzählung Zchn"/>
    <w:basedOn w:val="1EinrckungZchn"/>
    <w:link w:val="Aufzhlung"/>
    <w:rsid w:val="00CE3E3B"/>
    <w:rPr>
      <w:rFonts w:ascii="Arial" w:eastAsia="Times New Roman" w:hAnsi="Arial" w:cs="Arial"/>
      <w:szCs w:val="20"/>
      <w:lang w:val="de-DE" w:eastAsia="de-DE"/>
    </w:rPr>
  </w:style>
  <w:style w:type="character" w:styleId="Mention">
    <w:name w:val="Mention"/>
    <w:basedOn w:val="DefaultParagraphFont"/>
    <w:uiPriority w:val="99"/>
    <w:unhideWhenUsed/>
    <w:rsid w:val="008E798D"/>
    <w:rPr>
      <w:color w:val="2B579A"/>
      <w:shd w:val="clear" w:color="auto" w:fill="E1DFDD"/>
    </w:rPr>
  </w:style>
  <w:style w:type="paragraph" w:customStyle="1" w:styleId="Standard1">
    <w:name w:val="Standard 1"/>
    <w:basedOn w:val="Normal"/>
    <w:link w:val="Standard1Zchn"/>
    <w:qFormat/>
    <w:rsid w:val="00CE6A9E"/>
    <w:pPr>
      <w:spacing w:before="240" w:line="360" w:lineRule="atLeast"/>
      <w:ind w:left="709"/>
      <w:jc w:val="both"/>
    </w:pPr>
    <w:rPr>
      <w:rFonts w:eastAsia="Times New Roman" w:cs="Times New Roman"/>
      <w:szCs w:val="20"/>
      <w:lang w:val="de-DE" w:eastAsia="de-DE"/>
    </w:rPr>
  </w:style>
  <w:style w:type="character" w:customStyle="1" w:styleId="Standard1Zchn">
    <w:name w:val="Standard 1 Zchn"/>
    <w:basedOn w:val="DefaultParagraphFont"/>
    <w:link w:val="Standard1"/>
    <w:rsid w:val="00CE6A9E"/>
    <w:rPr>
      <w:rFonts w:ascii="Arial" w:eastAsia="Times New Roman" w:hAnsi="Arial" w:cs="Times New Roman"/>
      <w:szCs w:val="20"/>
      <w:lang w:val="de-DE" w:eastAsia="de-DE"/>
    </w:rPr>
  </w:style>
  <w:style w:type="paragraph" w:customStyle="1" w:styleId="Aufzhlung2">
    <w:name w:val="Aufzählung 2"/>
    <w:basedOn w:val="2Einrckung"/>
    <w:link w:val="Aufzhlung2Zchn"/>
    <w:qFormat/>
    <w:rsid w:val="00CE6A9E"/>
    <w:pPr>
      <w:numPr>
        <w:numId w:val="40"/>
      </w:numPr>
      <w:tabs>
        <w:tab w:val="clear" w:pos="567"/>
        <w:tab w:val="clear" w:pos="1134"/>
        <w:tab w:val="left" w:pos="1276"/>
      </w:tabs>
      <w:spacing w:before="240" w:line="360" w:lineRule="atLeast"/>
      <w:ind w:left="1066" w:hanging="357"/>
    </w:pPr>
    <w:rPr>
      <w:rFonts w:eastAsia="Times New Roman" w:cs="Times New Roman"/>
      <w:szCs w:val="20"/>
      <w:lang w:val="de-DE" w:eastAsia="de-DE"/>
    </w:rPr>
  </w:style>
  <w:style w:type="character" w:customStyle="1" w:styleId="Aufzhlung2Zchn">
    <w:name w:val="Aufzählung 2 Zchn"/>
    <w:basedOn w:val="DefaultParagraphFont"/>
    <w:link w:val="Aufzhlung2"/>
    <w:rsid w:val="00CE6A9E"/>
    <w:rPr>
      <w:rFonts w:ascii="Arial" w:eastAsia="Times New Roman" w:hAnsi="Arial"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83792">
      <w:bodyDiv w:val="1"/>
      <w:marLeft w:val="0"/>
      <w:marRight w:val="0"/>
      <w:marTop w:val="0"/>
      <w:marBottom w:val="0"/>
      <w:divBdr>
        <w:top w:val="none" w:sz="0" w:space="0" w:color="auto"/>
        <w:left w:val="none" w:sz="0" w:space="0" w:color="auto"/>
        <w:bottom w:val="none" w:sz="0" w:space="0" w:color="auto"/>
        <w:right w:val="none" w:sz="0" w:space="0" w:color="auto"/>
      </w:divBdr>
    </w:div>
    <w:div w:id="584656407">
      <w:bodyDiv w:val="1"/>
      <w:marLeft w:val="0"/>
      <w:marRight w:val="0"/>
      <w:marTop w:val="0"/>
      <w:marBottom w:val="0"/>
      <w:divBdr>
        <w:top w:val="none" w:sz="0" w:space="0" w:color="auto"/>
        <w:left w:val="none" w:sz="0" w:space="0" w:color="auto"/>
        <w:bottom w:val="none" w:sz="0" w:space="0" w:color="auto"/>
        <w:right w:val="none" w:sz="0" w:space="0" w:color="auto"/>
      </w:divBdr>
      <w:divsChild>
        <w:div w:id="307051438">
          <w:marLeft w:val="0"/>
          <w:marRight w:val="0"/>
          <w:marTop w:val="0"/>
          <w:marBottom w:val="0"/>
          <w:divBdr>
            <w:top w:val="none" w:sz="0" w:space="0" w:color="auto"/>
            <w:left w:val="none" w:sz="0" w:space="0" w:color="auto"/>
            <w:bottom w:val="none" w:sz="0" w:space="0" w:color="auto"/>
            <w:right w:val="none" w:sz="0" w:space="0" w:color="auto"/>
          </w:divBdr>
        </w:div>
        <w:div w:id="325598794">
          <w:marLeft w:val="0"/>
          <w:marRight w:val="0"/>
          <w:marTop w:val="0"/>
          <w:marBottom w:val="0"/>
          <w:divBdr>
            <w:top w:val="none" w:sz="0" w:space="0" w:color="auto"/>
            <w:left w:val="none" w:sz="0" w:space="0" w:color="auto"/>
            <w:bottom w:val="none" w:sz="0" w:space="0" w:color="auto"/>
            <w:right w:val="none" w:sz="0" w:space="0" w:color="auto"/>
          </w:divBdr>
        </w:div>
        <w:div w:id="788084784">
          <w:marLeft w:val="0"/>
          <w:marRight w:val="0"/>
          <w:marTop w:val="0"/>
          <w:marBottom w:val="0"/>
          <w:divBdr>
            <w:top w:val="none" w:sz="0" w:space="0" w:color="auto"/>
            <w:left w:val="none" w:sz="0" w:space="0" w:color="auto"/>
            <w:bottom w:val="none" w:sz="0" w:space="0" w:color="auto"/>
            <w:right w:val="none" w:sz="0" w:space="0" w:color="auto"/>
          </w:divBdr>
        </w:div>
        <w:div w:id="961032783">
          <w:marLeft w:val="0"/>
          <w:marRight w:val="0"/>
          <w:marTop w:val="0"/>
          <w:marBottom w:val="0"/>
          <w:divBdr>
            <w:top w:val="none" w:sz="0" w:space="0" w:color="auto"/>
            <w:left w:val="none" w:sz="0" w:space="0" w:color="auto"/>
            <w:bottom w:val="none" w:sz="0" w:space="0" w:color="auto"/>
            <w:right w:val="none" w:sz="0" w:space="0" w:color="auto"/>
          </w:divBdr>
        </w:div>
      </w:divsChild>
    </w:div>
    <w:div w:id="614825949">
      <w:bodyDiv w:val="1"/>
      <w:marLeft w:val="0"/>
      <w:marRight w:val="0"/>
      <w:marTop w:val="0"/>
      <w:marBottom w:val="0"/>
      <w:divBdr>
        <w:top w:val="none" w:sz="0" w:space="0" w:color="auto"/>
        <w:left w:val="none" w:sz="0" w:space="0" w:color="auto"/>
        <w:bottom w:val="none" w:sz="0" w:space="0" w:color="auto"/>
        <w:right w:val="none" w:sz="0" w:space="0" w:color="auto"/>
      </w:divBdr>
    </w:div>
    <w:div w:id="817461351">
      <w:bodyDiv w:val="1"/>
      <w:marLeft w:val="0"/>
      <w:marRight w:val="0"/>
      <w:marTop w:val="0"/>
      <w:marBottom w:val="0"/>
      <w:divBdr>
        <w:top w:val="none" w:sz="0" w:space="0" w:color="auto"/>
        <w:left w:val="none" w:sz="0" w:space="0" w:color="auto"/>
        <w:bottom w:val="none" w:sz="0" w:space="0" w:color="auto"/>
        <w:right w:val="none" w:sz="0" w:space="0" w:color="auto"/>
      </w:divBdr>
      <w:divsChild>
        <w:div w:id="91708444">
          <w:marLeft w:val="0"/>
          <w:marRight w:val="0"/>
          <w:marTop w:val="0"/>
          <w:marBottom w:val="0"/>
          <w:divBdr>
            <w:top w:val="none" w:sz="0" w:space="0" w:color="auto"/>
            <w:left w:val="none" w:sz="0" w:space="0" w:color="auto"/>
            <w:bottom w:val="none" w:sz="0" w:space="0" w:color="auto"/>
            <w:right w:val="none" w:sz="0" w:space="0" w:color="auto"/>
          </w:divBdr>
        </w:div>
        <w:div w:id="1244755005">
          <w:marLeft w:val="0"/>
          <w:marRight w:val="0"/>
          <w:marTop w:val="0"/>
          <w:marBottom w:val="0"/>
          <w:divBdr>
            <w:top w:val="none" w:sz="0" w:space="0" w:color="auto"/>
            <w:left w:val="none" w:sz="0" w:space="0" w:color="auto"/>
            <w:bottom w:val="none" w:sz="0" w:space="0" w:color="auto"/>
            <w:right w:val="none" w:sz="0" w:space="0" w:color="auto"/>
          </w:divBdr>
        </w:div>
        <w:div w:id="1348172600">
          <w:marLeft w:val="0"/>
          <w:marRight w:val="0"/>
          <w:marTop w:val="0"/>
          <w:marBottom w:val="0"/>
          <w:divBdr>
            <w:top w:val="none" w:sz="0" w:space="0" w:color="auto"/>
            <w:left w:val="none" w:sz="0" w:space="0" w:color="auto"/>
            <w:bottom w:val="none" w:sz="0" w:space="0" w:color="auto"/>
            <w:right w:val="none" w:sz="0" w:space="0" w:color="auto"/>
          </w:divBdr>
        </w:div>
      </w:divsChild>
    </w:div>
    <w:div w:id="1130243672">
      <w:bodyDiv w:val="1"/>
      <w:marLeft w:val="0"/>
      <w:marRight w:val="0"/>
      <w:marTop w:val="0"/>
      <w:marBottom w:val="0"/>
      <w:divBdr>
        <w:top w:val="none" w:sz="0" w:space="0" w:color="auto"/>
        <w:left w:val="none" w:sz="0" w:space="0" w:color="auto"/>
        <w:bottom w:val="none" w:sz="0" w:space="0" w:color="auto"/>
        <w:right w:val="none" w:sz="0" w:space="0" w:color="auto"/>
      </w:divBdr>
    </w:div>
    <w:div w:id="1461067474">
      <w:bodyDiv w:val="1"/>
      <w:marLeft w:val="0"/>
      <w:marRight w:val="0"/>
      <w:marTop w:val="0"/>
      <w:marBottom w:val="0"/>
      <w:divBdr>
        <w:top w:val="none" w:sz="0" w:space="0" w:color="auto"/>
        <w:left w:val="none" w:sz="0" w:space="0" w:color="auto"/>
        <w:bottom w:val="none" w:sz="0" w:space="0" w:color="auto"/>
        <w:right w:val="none" w:sz="0" w:space="0" w:color="auto"/>
      </w:divBdr>
    </w:div>
    <w:div w:id="1544445790">
      <w:bodyDiv w:val="1"/>
      <w:marLeft w:val="0"/>
      <w:marRight w:val="0"/>
      <w:marTop w:val="0"/>
      <w:marBottom w:val="0"/>
      <w:divBdr>
        <w:top w:val="none" w:sz="0" w:space="0" w:color="auto"/>
        <w:left w:val="none" w:sz="0" w:space="0" w:color="auto"/>
        <w:bottom w:val="none" w:sz="0" w:space="0" w:color="auto"/>
        <w:right w:val="none" w:sz="0" w:space="0" w:color="auto"/>
      </w:divBdr>
    </w:div>
    <w:div w:id="1561865474">
      <w:bodyDiv w:val="1"/>
      <w:marLeft w:val="0"/>
      <w:marRight w:val="0"/>
      <w:marTop w:val="0"/>
      <w:marBottom w:val="0"/>
      <w:divBdr>
        <w:top w:val="none" w:sz="0" w:space="0" w:color="auto"/>
        <w:left w:val="none" w:sz="0" w:space="0" w:color="auto"/>
        <w:bottom w:val="none" w:sz="0" w:space="0" w:color="auto"/>
        <w:right w:val="none" w:sz="0" w:space="0" w:color="auto"/>
      </w:divBdr>
    </w:div>
    <w:div w:id="1724716003">
      <w:bodyDiv w:val="1"/>
      <w:marLeft w:val="0"/>
      <w:marRight w:val="0"/>
      <w:marTop w:val="0"/>
      <w:marBottom w:val="0"/>
      <w:divBdr>
        <w:top w:val="none" w:sz="0" w:space="0" w:color="auto"/>
        <w:left w:val="none" w:sz="0" w:space="0" w:color="auto"/>
        <w:bottom w:val="none" w:sz="0" w:space="0" w:color="auto"/>
        <w:right w:val="none" w:sz="0" w:space="0" w:color="auto"/>
      </w:divBdr>
      <w:divsChild>
        <w:div w:id="107285694">
          <w:marLeft w:val="0"/>
          <w:marRight w:val="0"/>
          <w:marTop w:val="0"/>
          <w:marBottom w:val="0"/>
          <w:divBdr>
            <w:top w:val="none" w:sz="0" w:space="0" w:color="auto"/>
            <w:left w:val="none" w:sz="0" w:space="0" w:color="auto"/>
            <w:bottom w:val="none" w:sz="0" w:space="0" w:color="auto"/>
            <w:right w:val="none" w:sz="0" w:space="0" w:color="auto"/>
          </w:divBdr>
          <w:divsChild>
            <w:div w:id="1929385172">
              <w:marLeft w:val="0"/>
              <w:marRight w:val="0"/>
              <w:marTop w:val="0"/>
              <w:marBottom w:val="0"/>
              <w:divBdr>
                <w:top w:val="none" w:sz="0" w:space="0" w:color="auto"/>
                <w:left w:val="none" w:sz="0" w:space="0" w:color="auto"/>
                <w:bottom w:val="none" w:sz="0" w:space="0" w:color="auto"/>
                <w:right w:val="none" w:sz="0" w:space="0" w:color="auto"/>
              </w:divBdr>
            </w:div>
          </w:divsChild>
        </w:div>
        <w:div w:id="135685845">
          <w:marLeft w:val="0"/>
          <w:marRight w:val="0"/>
          <w:marTop w:val="0"/>
          <w:marBottom w:val="0"/>
          <w:divBdr>
            <w:top w:val="none" w:sz="0" w:space="0" w:color="auto"/>
            <w:left w:val="none" w:sz="0" w:space="0" w:color="auto"/>
            <w:bottom w:val="none" w:sz="0" w:space="0" w:color="auto"/>
            <w:right w:val="none" w:sz="0" w:space="0" w:color="auto"/>
          </w:divBdr>
          <w:divsChild>
            <w:div w:id="1143354512">
              <w:marLeft w:val="0"/>
              <w:marRight w:val="0"/>
              <w:marTop w:val="0"/>
              <w:marBottom w:val="0"/>
              <w:divBdr>
                <w:top w:val="none" w:sz="0" w:space="0" w:color="auto"/>
                <w:left w:val="none" w:sz="0" w:space="0" w:color="auto"/>
                <w:bottom w:val="none" w:sz="0" w:space="0" w:color="auto"/>
                <w:right w:val="none" w:sz="0" w:space="0" w:color="auto"/>
              </w:divBdr>
            </w:div>
          </w:divsChild>
        </w:div>
        <w:div w:id="137693712">
          <w:marLeft w:val="0"/>
          <w:marRight w:val="0"/>
          <w:marTop w:val="0"/>
          <w:marBottom w:val="0"/>
          <w:divBdr>
            <w:top w:val="none" w:sz="0" w:space="0" w:color="auto"/>
            <w:left w:val="none" w:sz="0" w:space="0" w:color="auto"/>
            <w:bottom w:val="none" w:sz="0" w:space="0" w:color="auto"/>
            <w:right w:val="none" w:sz="0" w:space="0" w:color="auto"/>
          </w:divBdr>
          <w:divsChild>
            <w:div w:id="502821609">
              <w:marLeft w:val="0"/>
              <w:marRight w:val="0"/>
              <w:marTop w:val="0"/>
              <w:marBottom w:val="0"/>
              <w:divBdr>
                <w:top w:val="none" w:sz="0" w:space="0" w:color="auto"/>
                <w:left w:val="none" w:sz="0" w:space="0" w:color="auto"/>
                <w:bottom w:val="none" w:sz="0" w:space="0" w:color="auto"/>
                <w:right w:val="none" w:sz="0" w:space="0" w:color="auto"/>
              </w:divBdr>
            </w:div>
          </w:divsChild>
        </w:div>
        <w:div w:id="294062741">
          <w:marLeft w:val="0"/>
          <w:marRight w:val="0"/>
          <w:marTop w:val="0"/>
          <w:marBottom w:val="0"/>
          <w:divBdr>
            <w:top w:val="none" w:sz="0" w:space="0" w:color="auto"/>
            <w:left w:val="none" w:sz="0" w:space="0" w:color="auto"/>
            <w:bottom w:val="none" w:sz="0" w:space="0" w:color="auto"/>
            <w:right w:val="none" w:sz="0" w:space="0" w:color="auto"/>
          </w:divBdr>
          <w:divsChild>
            <w:div w:id="1744181480">
              <w:marLeft w:val="0"/>
              <w:marRight w:val="0"/>
              <w:marTop w:val="0"/>
              <w:marBottom w:val="0"/>
              <w:divBdr>
                <w:top w:val="none" w:sz="0" w:space="0" w:color="auto"/>
                <w:left w:val="none" w:sz="0" w:space="0" w:color="auto"/>
                <w:bottom w:val="none" w:sz="0" w:space="0" w:color="auto"/>
                <w:right w:val="none" w:sz="0" w:space="0" w:color="auto"/>
              </w:divBdr>
            </w:div>
          </w:divsChild>
        </w:div>
        <w:div w:id="317074175">
          <w:marLeft w:val="0"/>
          <w:marRight w:val="0"/>
          <w:marTop w:val="0"/>
          <w:marBottom w:val="0"/>
          <w:divBdr>
            <w:top w:val="none" w:sz="0" w:space="0" w:color="auto"/>
            <w:left w:val="none" w:sz="0" w:space="0" w:color="auto"/>
            <w:bottom w:val="none" w:sz="0" w:space="0" w:color="auto"/>
            <w:right w:val="none" w:sz="0" w:space="0" w:color="auto"/>
          </w:divBdr>
          <w:divsChild>
            <w:div w:id="241260170">
              <w:marLeft w:val="0"/>
              <w:marRight w:val="0"/>
              <w:marTop w:val="0"/>
              <w:marBottom w:val="0"/>
              <w:divBdr>
                <w:top w:val="none" w:sz="0" w:space="0" w:color="auto"/>
                <w:left w:val="none" w:sz="0" w:space="0" w:color="auto"/>
                <w:bottom w:val="none" w:sz="0" w:space="0" w:color="auto"/>
                <w:right w:val="none" w:sz="0" w:space="0" w:color="auto"/>
              </w:divBdr>
            </w:div>
          </w:divsChild>
        </w:div>
        <w:div w:id="330913641">
          <w:marLeft w:val="0"/>
          <w:marRight w:val="0"/>
          <w:marTop w:val="0"/>
          <w:marBottom w:val="0"/>
          <w:divBdr>
            <w:top w:val="none" w:sz="0" w:space="0" w:color="auto"/>
            <w:left w:val="none" w:sz="0" w:space="0" w:color="auto"/>
            <w:bottom w:val="none" w:sz="0" w:space="0" w:color="auto"/>
            <w:right w:val="none" w:sz="0" w:space="0" w:color="auto"/>
          </w:divBdr>
          <w:divsChild>
            <w:div w:id="622686572">
              <w:marLeft w:val="0"/>
              <w:marRight w:val="0"/>
              <w:marTop w:val="0"/>
              <w:marBottom w:val="0"/>
              <w:divBdr>
                <w:top w:val="none" w:sz="0" w:space="0" w:color="auto"/>
                <w:left w:val="none" w:sz="0" w:space="0" w:color="auto"/>
                <w:bottom w:val="none" w:sz="0" w:space="0" w:color="auto"/>
                <w:right w:val="none" w:sz="0" w:space="0" w:color="auto"/>
              </w:divBdr>
            </w:div>
            <w:div w:id="1493716888">
              <w:marLeft w:val="0"/>
              <w:marRight w:val="0"/>
              <w:marTop w:val="0"/>
              <w:marBottom w:val="0"/>
              <w:divBdr>
                <w:top w:val="none" w:sz="0" w:space="0" w:color="auto"/>
                <w:left w:val="none" w:sz="0" w:space="0" w:color="auto"/>
                <w:bottom w:val="none" w:sz="0" w:space="0" w:color="auto"/>
                <w:right w:val="none" w:sz="0" w:space="0" w:color="auto"/>
              </w:divBdr>
            </w:div>
          </w:divsChild>
        </w:div>
        <w:div w:id="458063689">
          <w:marLeft w:val="0"/>
          <w:marRight w:val="0"/>
          <w:marTop w:val="0"/>
          <w:marBottom w:val="0"/>
          <w:divBdr>
            <w:top w:val="none" w:sz="0" w:space="0" w:color="auto"/>
            <w:left w:val="none" w:sz="0" w:space="0" w:color="auto"/>
            <w:bottom w:val="none" w:sz="0" w:space="0" w:color="auto"/>
            <w:right w:val="none" w:sz="0" w:space="0" w:color="auto"/>
          </w:divBdr>
          <w:divsChild>
            <w:div w:id="739207483">
              <w:marLeft w:val="0"/>
              <w:marRight w:val="0"/>
              <w:marTop w:val="0"/>
              <w:marBottom w:val="0"/>
              <w:divBdr>
                <w:top w:val="none" w:sz="0" w:space="0" w:color="auto"/>
                <w:left w:val="none" w:sz="0" w:space="0" w:color="auto"/>
                <w:bottom w:val="none" w:sz="0" w:space="0" w:color="auto"/>
                <w:right w:val="none" w:sz="0" w:space="0" w:color="auto"/>
              </w:divBdr>
            </w:div>
          </w:divsChild>
        </w:div>
        <w:div w:id="538516860">
          <w:marLeft w:val="0"/>
          <w:marRight w:val="0"/>
          <w:marTop w:val="0"/>
          <w:marBottom w:val="0"/>
          <w:divBdr>
            <w:top w:val="none" w:sz="0" w:space="0" w:color="auto"/>
            <w:left w:val="none" w:sz="0" w:space="0" w:color="auto"/>
            <w:bottom w:val="none" w:sz="0" w:space="0" w:color="auto"/>
            <w:right w:val="none" w:sz="0" w:space="0" w:color="auto"/>
          </w:divBdr>
          <w:divsChild>
            <w:div w:id="1138185323">
              <w:marLeft w:val="0"/>
              <w:marRight w:val="0"/>
              <w:marTop w:val="0"/>
              <w:marBottom w:val="0"/>
              <w:divBdr>
                <w:top w:val="none" w:sz="0" w:space="0" w:color="auto"/>
                <w:left w:val="none" w:sz="0" w:space="0" w:color="auto"/>
                <w:bottom w:val="none" w:sz="0" w:space="0" w:color="auto"/>
                <w:right w:val="none" w:sz="0" w:space="0" w:color="auto"/>
              </w:divBdr>
            </w:div>
          </w:divsChild>
        </w:div>
        <w:div w:id="544679962">
          <w:marLeft w:val="0"/>
          <w:marRight w:val="0"/>
          <w:marTop w:val="0"/>
          <w:marBottom w:val="0"/>
          <w:divBdr>
            <w:top w:val="none" w:sz="0" w:space="0" w:color="auto"/>
            <w:left w:val="none" w:sz="0" w:space="0" w:color="auto"/>
            <w:bottom w:val="none" w:sz="0" w:space="0" w:color="auto"/>
            <w:right w:val="none" w:sz="0" w:space="0" w:color="auto"/>
          </w:divBdr>
          <w:divsChild>
            <w:div w:id="14550361">
              <w:marLeft w:val="0"/>
              <w:marRight w:val="0"/>
              <w:marTop w:val="0"/>
              <w:marBottom w:val="0"/>
              <w:divBdr>
                <w:top w:val="none" w:sz="0" w:space="0" w:color="auto"/>
                <w:left w:val="none" w:sz="0" w:space="0" w:color="auto"/>
                <w:bottom w:val="none" w:sz="0" w:space="0" w:color="auto"/>
                <w:right w:val="none" w:sz="0" w:space="0" w:color="auto"/>
              </w:divBdr>
            </w:div>
            <w:div w:id="2011061811">
              <w:marLeft w:val="0"/>
              <w:marRight w:val="0"/>
              <w:marTop w:val="0"/>
              <w:marBottom w:val="0"/>
              <w:divBdr>
                <w:top w:val="none" w:sz="0" w:space="0" w:color="auto"/>
                <w:left w:val="none" w:sz="0" w:space="0" w:color="auto"/>
                <w:bottom w:val="none" w:sz="0" w:space="0" w:color="auto"/>
                <w:right w:val="none" w:sz="0" w:space="0" w:color="auto"/>
              </w:divBdr>
            </w:div>
          </w:divsChild>
        </w:div>
        <w:div w:id="546180509">
          <w:marLeft w:val="0"/>
          <w:marRight w:val="0"/>
          <w:marTop w:val="0"/>
          <w:marBottom w:val="0"/>
          <w:divBdr>
            <w:top w:val="none" w:sz="0" w:space="0" w:color="auto"/>
            <w:left w:val="none" w:sz="0" w:space="0" w:color="auto"/>
            <w:bottom w:val="none" w:sz="0" w:space="0" w:color="auto"/>
            <w:right w:val="none" w:sz="0" w:space="0" w:color="auto"/>
          </w:divBdr>
          <w:divsChild>
            <w:div w:id="448206407">
              <w:marLeft w:val="0"/>
              <w:marRight w:val="0"/>
              <w:marTop w:val="0"/>
              <w:marBottom w:val="0"/>
              <w:divBdr>
                <w:top w:val="none" w:sz="0" w:space="0" w:color="auto"/>
                <w:left w:val="none" w:sz="0" w:space="0" w:color="auto"/>
                <w:bottom w:val="none" w:sz="0" w:space="0" w:color="auto"/>
                <w:right w:val="none" w:sz="0" w:space="0" w:color="auto"/>
              </w:divBdr>
            </w:div>
          </w:divsChild>
        </w:div>
        <w:div w:id="568688516">
          <w:marLeft w:val="0"/>
          <w:marRight w:val="0"/>
          <w:marTop w:val="0"/>
          <w:marBottom w:val="0"/>
          <w:divBdr>
            <w:top w:val="none" w:sz="0" w:space="0" w:color="auto"/>
            <w:left w:val="none" w:sz="0" w:space="0" w:color="auto"/>
            <w:bottom w:val="none" w:sz="0" w:space="0" w:color="auto"/>
            <w:right w:val="none" w:sz="0" w:space="0" w:color="auto"/>
          </w:divBdr>
          <w:divsChild>
            <w:div w:id="2088723661">
              <w:marLeft w:val="0"/>
              <w:marRight w:val="0"/>
              <w:marTop w:val="0"/>
              <w:marBottom w:val="0"/>
              <w:divBdr>
                <w:top w:val="none" w:sz="0" w:space="0" w:color="auto"/>
                <w:left w:val="none" w:sz="0" w:space="0" w:color="auto"/>
                <w:bottom w:val="none" w:sz="0" w:space="0" w:color="auto"/>
                <w:right w:val="none" w:sz="0" w:space="0" w:color="auto"/>
              </w:divBdr>
            </w:div>
          </w:divsChild>
        </w:div>
        <w:div w:id="645360902">
          <w:marLeft w:val="0"/>
          <w:marRight w:val="0"/>
          <w:marTop w:val="0"/>
          <w:marBottom w:val="0"/>
          <w:divBdr>
            <w:top w:val="none" w:sz="0" w:space="0" w:color="auto"/>
            <w:left w:val="none" w:sz="0" w:space="0" w:color="auto"/>
            <w:bottom w:val="none" w:sz="0" w:space="0" w:color="auto"/>
            <w:right w:val="none" w:sz="0" w:space="0" w:color="auto"/>
          </w:divBdr>
          <w:divsChild>
            <w:div w:id="1646472626">
              <w:marLeft w:val="0"/>
              <w:marRight w:val="0"/>
              <w:marTop w:val="0"/>
              <w:marBottom w:val="0"/>
              <w:divBdr>
                <w:top w:val="none" w:sz="0" w:space="0" w:color="auto"/>
                <w:left w:val="none" w:sz="0" w:space="0" w:color="auto"/>
                <w:bottom w:val="none" w:sz="0" w:space="0" w:color="auto"/>
                <w:right w:val="none" w:sz="0" w:space="0" w:color="auto"/>
              </w:divBdr>
            </w:div>
          </w:divsChild>
        </w:div>
        <w:div w:id="767387579">
          <w:marLeft w:val="0"/>
          <w:marRight w:val="0"/>
          <w:marTop w:val="0"/>
          <w:marBottom w:val="0"/>
          <w:divBdr>
            <w:top w:val="none" w:sz="0" w:space="0" w:color="auto"/>
            <w:left w:val="none" w:sz="0" w:space="0" w:color="auto"/>
            <w:bottom w:val="none" w:sz="0" w:space="0" w:color="auto"/>
            <w:right w:val="none" w:sz="0" w:space="0" w:color="auto"/>
          </w:divBdr>
          <w:divsChild>
            <w:div w:id="1436704876">
              <w:marLeft w:val="0"/>
              <w:marRight w:val="0"/>
              <w:marTop w:val="0"/>
              <w:marBottom w:val="0"/>
              <w:divBdr>
                <w:top w:val="none" w:sz="0" w:space="0" w:color="auto"/>
                <w:left w:val="none" w:sz="0" w:space="0" w:color="auto"/>
                <w:bottom w:val="none" w:sz="0" w:space="0" w:color="auto"/>
                <w:right w:val="none" w:sz="0" w:space="0" w:color="auto"/>
              </w:divBdr>
            </w:div>
          </w:divsChild>
        </w:div>
        <w:div w:id="921715168">
          <w:marLeft w:val="0"/>
          <w:marRight w:val="0"/>
          <w:marTop w:val="0"/>
          <w:marBottom w:val="0"/>
          <w:divBdr>
            <w:top w:val="none" w:sz="0" w:space="0" w:color="auto"/>
            <w:left w:val="none" w:sz="0" w:space="0" w:color="auto"/>
            <w:bottom w:val="none" w:sz="0" w:space="0" w:color="auto"/>
            <w:right w:val="none" w:sz="0" w:space="0" w:color="auto"/>
          </w:divBdr>
          <w:divsChild>
            <w:div w:id="1060439338">
              <w:marLeft w:val="0"/>
              <w:marRight w:val="0"/>
              <w:marTop w:val="0"/>
              <w:marBottom w:val="0"/>
              <w:divBdr>
                <w:top w:val="none" w:sz="0" w:space="0" w:color="auto"/>
                <w:left w:val="none" w:sz="0" w:space="0" w:color="auto"/>
                <w:bottom w:val="none" w:sz="0" w:space="0" w:color="auto"/>
                <w:right w:val="none" w:sz="0" w:space="0" w:color="auto"/>
              </w:divBdr>
            </w:div>
          </w:divsChild>
        </w:div>
        <w:div w:id="1022825351">
          <w:marLeft w:val="0"/>
          <w:marRight w:val="0"/>
          <w:marTop w:val="0"/>
          <w:marBottom w:val="0"/>
          <w:divBdr>
            <w:top w:val="none" w:sz="0" w:space="0" w:color="auto"/>
            <w:left w:val="none" w:sz="0" w:space="0" w:color="auto"/>
            <w:bottom w:val="none" w:sz="0" w:space="0" w:color="auto"/>
            <w:right w:val="none" w:sz="0" w:space="0" w:color="auto"/>
          </w:divBdr>
          <w:divsChild>
            <w:div w:id="274484551">
              <w:marLeft w:val="0"/>
              <w:marRight w:val="0"/>
              <w:marTop w:val="0"/>
              <w:marBottom w:val="0"/>
              <w:divBdr>
                <w:top w:val="none" w:sz="0" w:space="0" w:color="auto"/>
                <w:left w:val="none" w:sz="0" w:space="0" w:color="auto"/>
                <w:bottom w:val="none" w:sz="0" w:space="0" w:color="auto"/>
                <w:right w:val="none" w:sz="0" w:space="0" w:color="auto"/>
              </w:divBdr>
            </w:div>
          </w:divsChild>
        </w:div>
        <w:div w:id="1088237816">
          <w:marLeft w:val="0"/>
          <w:marRight w:val="0"/>
          <w:marTop w:val="0"/>
          <w:marBottom w:val="0"/>
          <w:divBdr>
            <w:top w:val="none" w:sz="0" w:space="0" w:color="auto"/>
            <w:left w:val="none" w:sz="0" w:space="0" w:color="auto"/>
            <w:bottom w:val="none" w:sz="0" w:space="0" w:color="auto"/>
            <w:right w:val="none" w:sz="0" w:space="0" w:color="auto"/>
          </w:divBdr>
          <w:divsChild>
            <w:div w:id="517740317">
              <w:marLeft w:val="0"/>
              <w:marRight w:val="0"/>
              <w:marTop w:val="0"/>
              <w:marBottom w:val="0"/>
              <w:divBdr>
                <w:top w:val="none" w:sz="0" w:space="0" w:color="auto"/>
                <w:left w:val="none" w:sz="0" w:space="0" w:color="auto"/>
                <w:bottom w:val="none" w:sz="0" w:space="0" w:color="auto"/>
                <w:right w:val="none" w:sz="0" w:space="0" w:color="auto"/>
              </w:divBdr>
            </w:div>
          </w:divsChild>
        </w:div>
        <w:div w:id="1109158279">
          <w:marLeft w:val="0"/>
          <w:marRight w:val="0"/>
          <w:marTop w:val="0"/>
          <w:marBottom w:val="0"/>
          <w:divBdr>
            <w:top w:val="none" w:sz="0" w:space="0" w:color="auto"/>
            <w:left w:val="none" w:sz="0" w:space="0" w:color="auto"/>
            <w:bottom w:val="none" w:sz="0" w:space="0" w:color="auto"/>
            <w:right w:val="none" w:sz="0" w:space="0" w:color="auto"/>
          </w:divBdr>
          <w:divsChild>
            <w:div w:id="67921755">
              <w:marLeft w:val="0"/>
              <w:marRight w:val="0"/>
              <w:marTop w:val="0"/>
              <w:marBottom w:val="0"/>
              <w:divBdr>
                <w:top w:val="none" w:sz="0" w:space="0" w:color="auto"/>
                <w:left w:val="none" w:sz="0" w:space="0" w:color="auto"/>
                <w:bottom w:val="none" w:sz="0" w:space="0" w:color="auto"/>
                <w:right w:val="none" w:sz="0" w:space="0" w:color="auto"/>
              </w:divBdr>
            </w:div>
          </w:divsChild>
        </w:div>
        <w:div w:id="1186627147">
          <w:marLeft w:val="0"/>
          <w:marRight w:val="0"/>
          <w:marTop w:val="0"/>
          <w:marBottom w:val="0"/>
          <w:divBdr>
            <w:top w:val="none" w:sz="0" w:space="0" w:color="auto"/>
            <w:left w:val="none" w:sz="0" w:space="0" w:color="auto"/>
            <w:bottom w:val="none" w:sz="0" w:space="0" w:color="auto"/>
            <w:right w:val="none" w:sz="0" w:space="0" w:color="auto"/>
          </w:divBdr>
          <w:divsChild>
            <w:div w:id="665940935">
              <w:marLeft w:val="0"/>
              <w:marRight w:val="0"/>
              <w:marTop w:val="0"/>
              <w:marBottom w:val="0"/>
              <w:divBdr>
                <w:top w:val="none" w:sz="0" w:space="0" w:color="auto"/>
                <w:left w:val="none" w:sz="0" w:space="0" w:color="auto"/>
                <w:bottom w:val="none" w:sz="0" w:space="0" w:color="auto"/>
                <w:right w:val="none" w:sz="0" w:space="0" w:color="auto"/>
              </w:divBdr>
            </w:div>
          </w:divsChild>
        </w:div>
        <w:div w:id="1296638036">
          <w:marLeft w:val="0"/>
          <w:marRight w:val="0"/>
          <w:marTop w:val="0"/>
          <w:marBottom w:val="0"/>
          <w:divBdr>
            <w:top w:val="none" w:sz="0" w:space="0" w:color="auto"/>
            <w:left w:val="none" w:sz="0" w:space="0" w:color="auto"/>
            <w:bottom w:val="none" w:sz="0" w:space="0" w:color="auto"/>
            <w:right w:val="none" w:sz="0" w:space="0" w:color="auto"/>
          </w:divBdr>
          <w:divsChild>
            <w:div w:id="1176459813">
              <w:marLeft w:val="0"/>
              <w:marRight w:val="0"/>
              <w:marTop w:val="0"/>
              <w:marBottom w:val="0"/>
              <w:divBdr>
                <w:top w:val="none" w:sz="0" w:space="0" w:color="auto"/>
                <w:left w:val="none" w:sz="0" w:space="0" w:color="auto"/>
                <w:bottom w:val="none" w:sz="0" w:space="0" w:color="auto"/>
                <w:right w:val="none" w:sz="0" w:space="0" w:color="auto"/>
              </w:divBdr>
            </w:div>
          </w:divsChild>
        </w:div>
        <w:div w:id="1348411723">
          <w:marLeft w:val="0"/>
          <w:marRight w:val="0"/>
          <w:marTop w:val="0"/>
          <w:marBottom w:val="0"/>
          <w:divBdr>
            <w:top w:val="none" w:sz="0" w:space="0" w:color="auto"/>
            <w:left w:val="none" w:sz="0" w:space="0" w:color="auto"/>
            <w:bottom w:val="none" w:sz="0" w:space="0" w:color="auto"/>
            <w:right w:val="none" w:sz="0" w:space="0" w:color="auto"/>
          </w:divBdr>
          <w:divsChild>
            <w:div w:id="661932560">
              <w:marLeft w:val="0"/>
              <w:marRight w:val="0"/>
              <w:marTop w:val="0"/>
              <w:marBottom w:val="0"/>
              <w:divBdr>
                <w:top w:val="none" w:sz="0" w:space="0" w:color="auto"/>
                <w:left w:val="none" w:sz="0" w:space="0" w:color="auto"/>
                <w:bottom w:val="none" w:sz="0" w:space="0" w:color="auto"/>
                <w:right w:val="none" w:sz="0" w:space="0" w:color="auto"/>
              </w:divBdr>
            </w:div>
            <w:div w:id="1558935786">
              <w:marLeft w:val="0"/>
              <w:marRight w:val="0"/>
              <w:marTop w:val="0"/>
              <w:marBottom w:val="0"/>
              <w:divBdr>
                <w:top w:val="none" w:sz="0" w:space="0" w:color="auto"/>
                <w:left w:val="none" w:sz="0" w:space="0" w:color="auto"/>
                <w:bottom w:val="none" w:sz="0" w:space="0" w:color="auto"/>
                <w:right w:val="none" w:sz="0" w:space="0" w:color="auto"/>
              </w:divBdr>
            </w:div>
          </w:divsChild>
        </w:div>
        <w:div w:id="1492672311">
          <w:marLeft w:val="0"/>
          <w:marRight w:val="0"/>
          <w:marTop w:val="0"/>
          <w:marBottom w:val="0"/>
          <w:divBdr>
            <w:top w:val="none" w:sz="0" w:space="0" w:color="auto"/>
            <w:left w:val="none" w:sz="0" w:space="0" w:color="auto"/>
            <w:bottom w:val="none" w:sz="0" w:space="0" w:color="auto"/>
            <w:right w:val="none" w:sz="0" w:space="0" w:color="auto"/>
          </w:divBdr>
          <w:divsChild>
            <w:div w:id="1191190052">
              <w:marLeft w:val="0"/>
              <w:marRight w:val="0"/>
              <w:marTop w:val="0"/>
              <w:marBottom w:val="0"/>
              <w:divBdr>
                <w:top w:val="none" w:sz="0" w:space="0" w:color="auto"/>
                <w:left w:val="none" w:sz="0" w:space="0" w:color="auto"/>
                <w:bottom w:val="none" w:sz="0" w:space="0" w:color="auto"/>
                <w:right w:val="none" w:sz="0" w:space="0" w:color="auto"/>
              </w:divBdr>
            </w:div>
            <w:div w:id="1284531426">
              <w:marLeft w:val="0"/>
              <w:marRight w:val="0"/>
              <w:marTop w:val="0"/>
              <w:marBottom w:val="0"/>
              <w:divBdr>
                <w:top w:val="none" w:sz="0" w:space="0" w:color="auto"/>
                <w:left w:val="none" w:sz="0" w:space="0" w:color="auto"/>
                <w:bottom w:val="none" w:sz="0" w:space="0" w:color="auto"/>
                <w:right w:val="none" w:sz="0" w:space="0" w:color="auto"/>
              </w:divBdr>
            </w:div>
          </w:divsChild>
        </w:div>
        <w:div w:id="1589969109">
          <w:marLeft w:val="0"/>
          <w:marRight w:val="0"/>
          <w:marTop w:val="0"/>
          <w:marBottom w:val="0"/>
          <w:divBdr>
            <w:top w:val="none" w:sz="0" w:space="0" w:color="auto"/>
            <w:left w:val="none" w:sz="0" w:space="0" w:color="auto"/>
            <w:bottom w:val="none" w:sz="0" w:space="0" w:color="auto"/>
            <w:right w:val="none" w:sz="0" w:space="0" w:color="auto"/>
          </w:divBdr>
          <w:divsChild>
            <w:div w:id="1064449867">
              <w:marLeft w:val="0"/>
              <w:marRight w:val="0"/>
              <w:marTop w:val="0"/>
              <w:marBottom w:val="0"/>
              <w:divBdr>
                <w:top w:val="none" w:sz="0" w:space="0" w:color="auto"/>
                <w:left w:val="none" w:sz="0" w:space="0" w:color="auto"/>
                <w:bottom w:val="none" w:sz="0" w:space="0" w:color="auto"/>
                <w:right w:val="none" w:sz="0" w:space="0" w:color="auto"/>
              </w:divBdr>
            </w:div>
          </w:divsChild>
        </w:div>
        <w:div w:id="1834907204">
          <w:marLeft w:val="0"/>
          <w:marRight w:val="0"/>
          <w:marTop w:val="0"/>
          <w:marBottom w:val="0"/>
          <w:divBdr>
            <w:top w:val="none" w:sz="0" w:space="0" w:color="auto"/>
            <w:left w:val="none" w:sz="0" w:space="0" w:color="auto"/>
            <w:bottom w:val="none" w:sz="0" w:space="0" w:color="auto"/>
            <w:right w:val="none" w:sz="0" w:space="0" w:color="auto"/>
          </w:divBdr>
          <w:divsChild>
            <w:div w:id="34044909">
              <w:marLeft w:val="0"/>
              <w:marRight w:val="0"/>
              <w:marTop w:val="0"/>
              <w:marBottom w:val="0"/>
              <w:divBdr>
                <w:top w:val="none" w:sz="0" w:space="0" w:color="auto"/>
                <w:left w:val="none" w:sz="0" w:space="0" w:color="auto"/>
                <w:bottom w:val="none" w:sz="0" w:space="0" w:color="auto"/>
                <w:right w:val="none" w:sz="0" w:space="0" w:color="auto"/>
              </w:divBdr>
            </w:div>
          </w:divsChild>
        </w:div>
        <w:div w:id="1836922430">
          <w:marLeft w:val="0"/>
          <w:marRight w:val="0"/>
          <w:marTop w:val="0"/>
          <w:marBottom w:val="0"/>
          <w:divBdr>
            <w:top w:val="none" w:sz="0" w:space="0" w:color="auto"/>
            <w:left w:val="none" w:sz="0" w:space="0" w:color="auto"/>
            <w:bottom w:val="none" w:sz="0" w:space="0" w:color="auto"/>
            <w:right w:val="none" w:sz="0" w:space="0" w:color="auto"/>
          </w:divBdr>
          <w:divsChild>
            <w:div w:id="992290670">
              <w:marLeft w:val="0"/>
              <w:marRight w:val="0"/>
              <w:marTop w:val="0"/>
              <w:marBottom w:val="0"/>
              <w:divBdr>
                <w:top w:val="none" w:sz="0" w:space="0" w:color="auto"/>
                <w:left w:val="none" w:sz="0" w:space="0" w:color="auto"/>
                <w:bottom w:val="none" w:sz="0" w:space="0" w:color="auto"/>
                <w:right w:val="none" w:sz="0" w:space="0" w:color="auto"/>
              </w:divBdr>
            </w:div>
            <w:div w:id="1140925816">
              <w:marLeft w:val="0"/>
              <w:marRight w:val="0"/>
              <w:marTop w:val="0"/>
              <w:marBottom w:val="0"/>
              <w:divBdr>
                <w:top w:val="none" w:sz="0" w:space="0" w:color="auto"/>
                <w:left w:val="none" w:sz="0" w:space="0" w:color="auto"/>
                <w:bottom w:val="none" w:sz="0" w:space="0" w:color="auto"/>
                <w:right w:val="none" w:sz="0" w:space="0" w:color="auto"/>
              </w:divBdr>
            </w:div>
          </w:divsChild>
        </w:div>
        <w:div w:id="1955014608">
          <w:marLeft w:val="0"/>
          <w:marRight w:val="0"/>
          <w:marTop w:val="0"/>
          <w:marBottom w:val="0"/>
          <w:divBdr>
            <w:top w:val="none" w:sz="0" w:space="0" w:color="auto"/>
            <w:left w:val="none" w:sz="0" w:space="0" w:color="auto"/>
            <w:bottom w:val="none" w:sz="0" w:space="0" w:color="auto"/>
            <w:right w:val="none" w:sz="0" w:space="0" w:color="auto"/>
          </w:divBdr>
          <w:divsChild>
            <w:div w:id="11102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mu.gov.ua/diyalnist/mizhnarodna-dopomoga/pereliki-zareyestrovanih-proektiv-z-planami-zakupive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iz.de/en/regions/europe/ukraine/tenders"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nk.gov.ua/ua/markets/exchanger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ako_dmy\Desktop\41-14-tor-vertraege-unter-eu-schwellenwert-e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D4A82A211B4E78B9BCA43F83409DC3"/>
        <w:category>
          <w:name w:val="Allgemein"/>
          <w:gallery w:val="placeholder"/>
        </w:category>
        <w:types>
          <w:type w:val="bbPlcHdr"/>
        </w:types>
        <w:behaviors>
          <w:behavior w:val="content"/>
        </w:behaviors>
        <w:guid w:val="{6E782B8B-3ACC-4E4D-A088-B86F1C6A41FD}"/>
      </w:docPartPr>
      <w:docPartBody>
        <w:p w:rsidR="00A22FD3" w:rsidRDefault="00A22FD3" w:rsidP="00A22FD3">
          <w:pPr>
            <w:pStyle w:val="4CD4A82A211B4E78B9BCA43F83409DC3"/>
          </w:pPr>
          <w:r w:rsidRPr="00610265">
            <w:rPr>
              <w:rStyle w:val="PlaceholderText"/>
            </w:rPr>
            <w:t>s</w:t>
          </w:r>
          <w:r>
            <w:rPr>
              <w:rStyle w:val="PlaceholderText"/>
            </w:rPr>
            <w:t>elect an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D5E"/>
    <w:rsid w:val="000349C2"/>
    <w:rsid w:val="00043CFD"/>
    <w:rsid w:val="00075651"/>
    <w:rsid w:val="0008669A"/>
    <w:rsid w:val="00091AEB"/>
    <w:rsid w:val="000B5E6B"/>
    <w:rsid w:val="000D58D6"/>
    <w:rsid w:val="001130FA"/>
    <w:rsid w:val="00133C09"/>
    <w:rsid w:val="001350A1"/>
    <w:rsid w:val="00166C04"/>
    <w:rsid w:val="001A4912"/>
    <w:rsid w:val="0021155E"/>
    <w:rsid w:val="00225B91"/>
    <w:rsid w:val="00257463"/>
    <w:rsid w:val="00263836"/>
    <w:rsid w:val="0029554D"/>
    <w:rsid w:val="002A1542"/>
    <w:rsid w:val="002C247A"/>
    <w:rsid w:val="00334EFE"/>
    <w:rsid w:val="00347874"/>
    <w:rsid w:val="00350DB8"/>
    <w:rsid w:val="00382E41"/>
    <w:rsid w:val="0039142F"/>
    <w:rsid w:val="0039210F"/>
    <w:rsid w:val="003B79A3"/>
    <w:rsid w:val="003C0EEE"/>
    <w:rsid w:val="003D6858"/>
    <w:rsid w:val="003E067F"/>
    <w:rsid w:val="003F2B7D"/>
    <w:rsid w:val="00412F0B"/>
    <w:rsid w:val="0049249D"/>
    <w:rsid w:val="00494D8A"/>
    <w:rsid w:val="004B0B9A"/>
    <w:rsid w:val="004C54F8"/>
    <w:rsid w:val="004D5916"/>
    <w:rsid w:val="00547F8F"/>
    <w:rsid w:val="00573619"/>
    <w:rsid w:val="005775DE"/>
    <w:rsid w:val="005869E9"/>
    <w:rsid w:val="005B032C"/>
    <w:rsid w:val="005C3B4E"/>
    <w:rsid w:val="005C3DB5"/>
    <w:rsid w:val="006003F6"/>
    <w:rsid w:val="0062055E"/>
    <w:rsid w:val="00651EED"/>
    <w:rsid w:val="0065440B"/>
    <w:rsid w:val="00671BC8"/>
    <w:rsid w:val="006915D3"/>
    <w:rsid w:val="006C7CBA"/>
    <w:rsid w:val="006F4707"/>
    <w:rsid w:val="007148A4"/>
    <w:rsid w:val="00717F04"/>
    <w:rsid w:val="007234F7"/>
    <w:rsid w:val="00757BC7"/>
    <w:rsid w:val="00766A2C"/>
    <w:rsid w:val="00780919"/>
    <w:rsid w:val="00782988"/>
    <w:rsid w:val="007A3BE6"/>
    <w:rsid w:val="007B28A1"/>
    <w:rsid w:val="007D079D"/>
    <w:rsid w:val="007D3C5A"/>
    <w:rsid w:val="007D72B0"/>
    <w:rsid w:val="007F0057"/>
    <w:rsid w:val="0080075A"/>
    <w:rsid w:val="00801800"/>
    <w:rsid w:val="00807E83"/>
    <w:rsid w:val="00820F8A"/>
    <w:rsid w:val="008343EF"/>
    <w:rsid w:val="00852E20"/>
    <w:rsid w:val="008557A8"/>
    <w:rsid w:val="00871DA7"/>
    <w:rsid w:val="008960EE"/>
    <w:rsid w:val="008C4211"/>
    <w:rsid w:val="008D6235"/>
    <w:rsid w:val="008E6E52"/>
    <w:rsid w:val="0091517D"/>
    <w:rsid w:val="00916882"/>
    <w:rsid w:val="0093712B"/>
    <w:rsid w:val="00942359"/>
    <w:rsid w:val="00953C37"/>
    <w:rsid w:val="00954185"/>
    <w:rsid w:val="00955C4D"/>
    <w:rsid w:val="00972C7A"/>
    <w:rsid w:val="0098340E"/>
    <w:rsid w:val="009C24A0"/>
    <w:rsid w:val="009F1E92"/>
    <w:rsid w:val="00A074A9"/>
    <w:rsid w:val="00A22FD3"/>
    <w:rsid w:val="00A466A0"/>
    <w:rsid w:val="00A52171"/>
    <w:rsid w:val="00A52B68"/>
    <w:rsid w:val="00A6163E"/>
    <w:rsid w:val="00A647AF"/>
    <w:rsid w:val="00A81170"/>
    <w:rsid w:val="00AC3BD0"/>
    <w:rsid w:val="00AD2227"/>
    <w:rsid w:val="00B3183A"/>
    <w:rsid w:val="00B36FB4"/>
    <w:rsid w:val="00B84043"/>
    <w:rsid w:val="00BB52E7"/>
    <w:rsid w:val="00BD2949"/>
    <w:rsid w:val="00C002B0"/>
    <w:rsid w:val="00C56250"/>
    <w:rsid w:val="00C641ED"/>
    <w:rsid w:val="00C91533"/>
    <w:rsid w:val="00CA1A32"/>
    <w:rsid w:val="00CA7DF9"/>
    <w:rsid w:val="00CB0F82"/>
    <w:rsid w:val="00CB2B64"/>
    <w:rsid w:val="00CC0E59"/>
    <w:rsid w:val="00CD4AAF"/>
    <w:rsid w:val="00D02273"/>
    <w:rsid w:val="00D26853"/>
    <w:rsid w:val="00D42017"/>
    <w:rsid w:val="00D50213"/>
    <w:rsid w:val="00D51E78"/>
    <w:rsid w:val="00D528C2"/>
    <w:rsid w:val="00D53DA3"/>
    <w:rsid w:val="00DA12F1"/>
    <w:rsid w:val="00DE5A5D"/>
    <w:rsid w:val="00DE5B4E"/>
    <w:rsid w:val="00E1624A"/>
    <w:rsid w:val="00E26A93"/>
    <w:rsid w:val="00E57BAC"/>
    <w:rsid w:val="00E73794"/>
    <w:rsid w:val="00E83550"/>
    <w:rsid w:val="00E951F3"/>
    <w:rsid w:val="00ED6605"/>
    <w:rsid w:val="00EF58D8"/>
    <w:rsid w:val="00F029AE"/>
    <w:rsid w:val="00F06053"/>
    <w:rsid w:val="00F40D5E"/>
    <w:rsid w:val="00FA72F3"/>
    <w:rsid w:val="00FB3725"/>
    <w:rsid w:val="00FB49D8"/>
    <w:rsid w:val="00FE6BB1"/>
    <w:rsid w:val="00FF74C0"/>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2FD3"/>
    <w:rPr>
      <w:color w:val="808080"/>
    </w:rPr>
  </w:style>
  <w:style w:type="paragraph" w:customStyle="1" w:styleId="4CD4A82A211B4E78B9BCA43F83409DC3">
    <w:name w:val="4CD4A82A211B4E78B9BCA43F83409DC3"/>
    <w:rsid w:val="00A22FD3"/>
    <w:rPr>
      <w:kern w:val="2"/>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f217fcbeac133686677991a8977d855f">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66b89a0ac32587905e85f400210566d1"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d30a7d-b41a-4785-a964-e05815a9f29f">
      <UserInfo>
        <DisplayName>Feiereisen, Philipp GIZ</DisplayName>
        <AccountId>7</AccountId>
        <AccountType/>
      </UserInfo>
    </SharedWithUsers>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A331A-7368-4478-A2D0-A1393B258325}"/>
</file>

<file path=customXml/itemProps2.xml><?xml version="1.0" encoding="utf-8"?>
<ds:datastoreItem xmlns:ds="http://schemas.openxmlformats.org/officeDocument/2006/customXml" ds:itemID="{EF6927B6-3CEC-491A-9AE8-9C2615320F0E}">
  <ds:schemaRefs>
    <ds:schemaRef ds:uri="http://www.w3.org/XML/1998/namespace"/>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microsoft.com/office/infopath/2007/PartnerControls"/>
    <ds:schemaRef ds:uri="04ac4ecf-9708-45f7-9d64-eaef3bff4f59"/>
    <ds:schemaRef ds:uri="http://schemas.openxmlformats.org/package/2006/metadata/core-properties"/>
    <ds:schemaRef ds:uri="47d30a7d-b41a-4785-a964-e05815a9f29f"/>
  </ds:schemaRefs>
</ds:datastoreItem>
</file>

<file path=customXml/itemProps3.xml><?xml version="1.0" encoding="utf-8"?>
<ds:datastoreItem xmlns:ds="http://schemas.openxmlformats.org/officeDocument/2006/customXml" ds:itemID="{89C8B5B1-58AE-4C78-BB73-8DCD7177348A}">
  <ds:schemaRefs>
    <ds:schemaRef ds:uri="http://schemas.microsoft.com/sharepoint/v3/contenttype/forms"/>
  </ds:schemaRefs>
</ds:datastoreItem>
</file>

<file path=customXml/itemProps4.xml><?xml version="1.0" encoding="utf-8"?>
<ds:datastoreItem xmlns:ds="http://schemas.openxmlformats.org/officeDocument/2006/customXml" ds:itemID="{59C36455-7A8E-4CC6-A00F-4C80D968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41-14-tor-vertraege-unter-eu-schwellenwert-en(2)</Template>
  <TotalTime>0</TotalTime>
  <Pages>26</Pages>
  <Words>9159</Words>
  <Characters>50639</Characters>
  <Application>Microsoft Office Word</Application>
  <DocSecurity>0</DocSecurity>
  <Lines>421</Lines>
  <Paragraphs>119</Paragraphs>
  <ScaleCrop>false</ScaleCrop>
  <Company>GIZ GmbH</Company>
  <LinksUpToDate>false</LinksUpToDate>
  <CharactersWithSpaces>59679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41-14-2, Leistungsbeschreibung (ToR) für die Beschaffung von Dienstleistungen unterhalb des EU Schwellenwertes, englisch, Stand Januar 2023</dc:title>
  <dc:subject/>
  <dc:creator>Nora Gnannt</dc:creator>
  <cp:keywords/>
  <dc:description/>
  <cp:lastModifiedBy>Koval, Roman GIZ UA</cp:lastModifiedBy>
  <cp:revision>65</cp:revision>
  <cp:lastPrinted>2026-01-07T11:54:00Z</cp:lastPrinted>
  <dcterms:created xsi:type="dcterms:W3CDTF">2026-01-08T10:23:00Z</dcterms:created>
  <dcterms:modified xsi:type="dcterms:W3CDTF">2026-02-25T14:16:00Z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GrammarlyDocumentId">
    <vt:lpwstr>3f29b0b2de980551eb7c3c2b39c93d64ac6136179f68576b948736533e647aff</vt:lpwstr>
  </property>
  <property fmtid="{D5CDD505-2E9C-101B-9397-08002B2CF9AE}" pid="4" name="MediaServiceImageTags">
    <vt:lpwstr/>
  </property>
</Properties>
</file>